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94A" w:rsidRPr="001F7FF7" w:rsidRDefault="009C094A" w:rsidP="009C094A">
      <w:pPr>
        <w:pStyle w:val="1"/>
        <w:spacing w:after="840"/>
        <w:rPr>
          <w:rFonts w:ascii="仿宋" w:hAnsi="仿宋"/>
          <w:sz w:val="32"/>
        </w:rPr>
      </w:pPr>
      <w:r w:rsidRPr="001F7FF7">
        <w:rPr>
          <w:rFonts w:ascii="仿宋" w:hAnsi="仿宋" w:hint="eastAsia"/>
          <w:sz w:val="32"/>
        </w:rPr>
        <w:t>远东电缆有限公司员工端午福利品招采公告</w:t>
      </w:r>
    </w:p>
    <w:p w:rsidR="009C094A" w:rsidRPr="001F1822" w:rsidRDefault="009C094A" w:rsidP="009C094A">
      <w:pPr>
        <w:snapToGrid w:val="0"/>
        <w:spacing w:line="360" w:lineRule="auto"/>
        <w:ind w:firstLine="562"/>
        <w:rPr>
          <w:rFonts w:ascii="仿宋" w:hAnsi="仿宋"/>
          <w:szCs w:val="28"/>
        </w:rPr>
      </w:pPr>
      <w:r w:rsidRPr="001F1822">
        <w:rPr>
          <w:rFonts w:ascii="仿宋" w:hAnsi="仿宋" w:hint="eastAsia"/>
          <w:b/>
          <w:szCs w:val="28"/>
          <w:u w:val="single"/>
        </w:rPr>
        <w:t>远东电缆有限公司</w:t>
      </w:r>
      <w:r w:rsidRPr="001F1822">
        <w:rPr>
          <w:rFonts w:ascii="仿宋" w:hAnsi="仿宋" w:hint="eastAsia"/>
          <w:szCs w:val="28"/>
        </w:rPr>
        <w:t>就</w:t>
      </w:r>
      <w:r w:rsidRPr="001F1822">
        <w:rPr>
          <w:rFonts w:ascii="仿宋" w:hAnsi="仿宋" w:hint="eastAsia"/>
          <w:b/>
          <w:szCs w:val="28"/>
          <w:u w:val="single"/>
        </w:rPr>
        <w:t>员工端午福利品</w:t>
      </w:r>
      <w:r w:rsidRPr="001F1822">
        <w:rPr>
          <w:rFonts w:ascii="仿宋" w:hAnsi="仿宋" w:hint="eastAsia"/>
          <w:szCs w:val="28"/>
        </w:rPr>
        <w:t>进行邀请招标，现诚挚邀请符合条件的单位参与，并请按本招标文件的规定要求准备投标文件。</w:t>
      </w:r>
    </w:p>
    <w:p w:rsidR="009C094A" w:rsidRDefault="009C094A" w:rsidP="009C094A">
      <w:pPr>
        <w:pStyle w:val="2"/>
        <w:ind w:firstLine="643"/>
        <w:rPr>
          <w:rFonts w:ascii="仿宋" w:eastAsia="仿宋" w:hAnsi="仿宋"/>
        </w:rPr>
      </w:pPr>
      <w:bookmarkStart w:id="0" w:name="_Toc129857084"/>
      <w:r w:rsidRPr="001F1822">
        <w:rPr>
          <w:rFonts w:ascii="仿宋" w:eastAsia="仿宋" w:hAnsi="仿宋" w:hint="eastAsia"/>
        </w:rPr>
        <w:t>一、</w:t>
      </w:r>
      <w:bookmarkEnd w:id="0"/>
      <w:r w:rsidRPr="001F1822">
        <w:rPr>
          <w:rFonts w:ascii="仿宋" w:eastAsia="仿宋" w:hAnsi="仿宋" w:hint="eastAsia"/>
        </w:rPr>
        <w:t>项目名称</w:t>
      </w:r>
    </w:p>
    <w:p w:rsidR="009C094A" w:rsidRPr="004961FE" w:rsidRDefault="009C094A" w:rsidP="009C094A">
      <w:pPr>
        <w:snapToGrid w:val="0"/>
        <w:spacing w:line="360" w:lineRule="auto"/>
        <w:ind w:left="560" w:firstLineChars="0" w:firstLine="0"/>
        <w:rPr>
          <w:rFonts w:ascii="仿宋" w:hAnsi="仿宋"/>
          <w:szCs w:val="28"/>
        </w:rPr>
      </w:pPr>
      <w:r>
        <w:rPr>
          <w:rFonts w:ascii="仿宋" w:hAnsi="仿宋" w:hint="eastAsia"/>
          <w:szCs w:val="28"/>
        </w:rPr>
        <w:t>1.</w:t>
      </w:r>
      <w:r w:rsidRPr="004961FE">
        <w:rPr>
          <w:rFonts w:ascii="仿宋" w:hAnsi="仿宋" w:hint="eastAsia"/>
          <w:szCs w:val="28"/>
        </w:rPr>
        <w:t>项目名称：端午福利品</w:t>
      </w:r>
    </w:p>
    <w:p w:rsidR="009C094A" w:rsidRPr="004961FE" w:rsidRDefault="009C094A" w:rsidP="009C094A">
      <w:pPr>
        <w:snapToGrid w:val="0"/>
        <w:spacing w:line="360" w:lineRule="auto"/>
        <w:ind w:firstLineChars="0" w:firstLine="560"/>
        <w:rPr>
          <w:rFonts w:ascii="仿宋" w:hAnsi="仿宋"/>
          <w:szCs w:val="28"/>
        </w:rPr>
      </w:pPr>
      <w:r>
        <w:rPr>
          <w:rFonts w:ascii="仿宋" w:hAnsi="仿宋" w:hint="eastAsia"/>
          <w:szCs w:val="28"/>
        </w:rPr>
        <w:t>2.</w:t>
      </w:r>
      <w:r w:rsidRPr="004961FE">
        <w:rPr>
          <w:rFonts w:ascii="仿宋" w:hAnsi="仿宋" w:hint="eastAsia"/>
          <w:szCs w:val="28"/>
        </w:rPr>
        <w:t>项目编号：YDZB</w:t>
      </w:r>
      <w:r w:rsidR="00AA5403">
        <w:rPr>
          <w:rFonts w:ascii="仿宋" w:hAnsi="仿宋"/>
          <w:szCs w:val="28"/>
        </w:rPr>
        <w:t>20260519</w:t>
      </w:r>
      <w:r>
        <w:rPr>
          <w:rFonts w:ascii="仿宋" w:hAnsi="仿宋"/>
          <w:szCs w:val="28"/>
        </w:rPr>
        <w:t>001</w:t>
      </w:r>
    </w:p>
    <w:p w:rsidR="009C094A" w:rsidRPr="001F1822" w:rsidRDefault="009C094A" w:rsidP="009C094A">
      <w:pPr>
        <w:pStyle w:val="2"/>
        <w:numPr>
          <w:ilvl w:val="0"/>
          <w:numId w:val="2"/>
        </w:numPr>
        <w:ind w:firstLineChars="0"/>
        <w:rPr>
          <w:rFonts w:ascii="仿宋" w:eastAsia="仿宋" w:hAnsi="仿宋"/>
        </w:rPr>
      </w:pPr>
      <w:r w:rsidRPr="001F1822">
        <w:rPr>
          <w:rFonts w:ascii="仿宋" w:eastAsia="仿宋" w:hAnsi="仿宋" w:hint="eastAsia"/>
        </w:rPr>
        <w:t>项目</w:t>
      </w:r>
      <w:r>
        <w:rPr>
          <w:rFonts w:ascii="仿宋" w:eastAsia="仿宋" w:hAnsi="仿宋" w:hint="eastAsia"/>
        </w:rPr>
        <w:t>招采说明</w:t>
      </w:r>
    </w:p>
    <w:p w:rsidR="009C094A" w:rsidRDefault="009C094A" w:rsidP="009C094A">
      <w:pPr>
        <w:adjustRightInd w:val="0"/>
        <w:snapToGrid w:val="0"/>
        <w:spacing w:line="360" w:lineRule="auto"/>
        <w:ind w:firstLineChars="0" w:firstLine="560"/>
        <w:rPr>
          <w:rFonts w:ascii="仿宋" w:hAnsi="仿宋"/>
          <w:szCs w:val="28"/>
        </w:rPr>
      </w:pPr>
      <w:r>
        <w:rPr>
          <w:rFonts w:ascii="仿宋" w:hAnsi="仿宋" w:hint="eastAsia"/>
          <w:szCs w:val="28"/>
        </w:rPr>
        <w:t>1.本次</w:t>
      </w:r>
      <w:r w:rsidRPr="004961FE">
        <w:rPr>
          <w:rFonts w:ascii="仿宋" w:hAnsi="仿宋" w:hint="eastAsia"/>
          <w:szCs w:val="28"/>
        </w:rPr>
        <w:t>福利采购，响应供应商所投货品要注重绿色环保、保质保量、性价比高。</w:t>
      </w:r>
    </w:p>
    <w:p w:rsidR="009C094A" w:rsidRDefault="009C094A" w:rsidP="009C094A">
      <w:pPr>
        <w:adjustRightInd w:val="0"/>
        <w:snapToGrid w:val="0"/>
        <w:spacing w:line="360" w:lineRule="auto"/>
        <w:ind w:firstLineChars="0" w:firstLine="560"/>
        <w:rPr>
          <w:rFonts w:ascii="仿宋" w:hAnsi="仿宋"/>
          <w:szCs w:val="28"/>
        </w:rPr>
      </w:pPr>
      <w:r>
        <w:rPr>
          <w:rFonts w:ascii="仿宋" w:hAnsi="仿宋" w:hint="eastAsia"/>
          <w:szCs w:val="28"/>
        </w:rPr>
        <w:t>2.</w:t>
      </w:r>
      <w:r w:rsidRPr="004961FE">
        <w:rPr>
          <w:rFonts w:ascii="仿宋" w:hAnsi="仿宋" w:hint="eastAsia"/>
          <w:szCs w:val="28"/>
        </w:rPr>
        <w:t>项目采购数量：</w:t>
      </w:r>
      <w:r w:rsidR="00AA5403">
        <w:rPr>
          <w:rFonts w:ascii="仿宋" w:hAnsi="仿宋"/>
          <w:szCs w:val="28"/>
        </w:rPr>
        <w:t>7447</w:t>
      </w:r>
      <w:r w:rsidRPr="004961FE">
        <w:rPr>
          <w:rFonts w:ascii="仿宋" w:hAnsi="仿宋" w:hint="eastAsia"/>
          <w:szCs w:val="28"/>
        </w:rPr>
        <w:t>份左右</w:t>
      </w:r>
      <w:r>
        <w:rPr>
          <w:rFonts w:ascii="仿宋" w:hAnsi="仿宋" w:hint="eastAsia"/>
          <w:szCs w:val="28"/>
        </w:rPr>
        <w:t>，</w:t>
      </w:r>
      <w:r w:rsidRPr="004961FE">
        <w:rPr>
          <w:rFonts w:ascii="仿宋" w:hAnsi="仿宋" w:hint="eastAsia"/>
          <w:szCs w:val="28"/>
        </w:rPr>
        <w:t>按实际数量结算</w:t>
      </w:r>
      <w:r>
        <w:rPr>
          <w:rFonts w:ascii="仿宋" w:hAnsi="仿宋" w:hint="eastAsia"/>
          <w:szCs w:val="28"/>
        </w:rPr>
        <w:t>、多退少补。</w:t>
      </w:r>
    </w:p>
    <w:p w:rsidR="009C094A" w:rsidRDefault="009C094A" w:rsidP="009C094A">
      <w:pPr>
        <w:adjustRightInd w:val="0"/>
        <w:snapToGrid w:val="0"/>
        <w:spacing w:line="360" w:lineRule="auto"/>
        <w:ind w:firstLineChars="0" w:firstLine="560"/>
        <w:rPr>
          <w:rFonts w:ascii="仿宋" w:hAnsi="仿宋"/>
          <w:szCs w:val="28"/>
        </w:rPr>
      </w:pPr>
      <w:r>
        <w:rPr>
          <w:rFonts w:ascii="仿宋" w:hAnsi="仿宋" w:hint="eastAsia"/>
          <w:szCs w:val="28"/>
        </w:rPr>
        <w:t>3.要求投标单位提供丰富的产品方案，可有年轻人喜爱的水果类、零食类，家庭生活用品类，节日气息的食品类等。需单独提供一些方便邮寄的产品方案。</w:t>
      </w:r>
    </w:p>
    <w:p w:rsidR="009C094A" w:rsidRPr="004961FE" w:rsidRDefault="009C094A" w:rsidP="009C094A">
      <w:pPr>
        <w:adjustRightInd w:val="0"/>
        <w:snapToGrid w:val="0"/>
        <w:spacing w:line="360" w:lineRule="auto"/>
        <w:ind w:firstLineChars="0" w:firstLine="560"/>
        <w:rPr>
          <w:rFonts w:ascii="仿宋" w:hAnsi="仿宋"/>
          <w:szCs w:val="28"/>
        </w:rPr>
      </w:pPr>
      <w:r>
        <w:rPr>
          <w:rFonts w:ascii="仿宋" w:hAnsi="仿宋" w:hint="eastAsia"/>
          <w:szCs w:val="28"/>
        </w:rPr>
        <w:t>4.</w:t>
      </w:r>
      <w:r w:rsidRPr="004961FE">
        <w:rPr>
          <w:rFonts w:ascii="仿宋" w:hAnsi="仿宋" w:hint="eastAsia"/>
          <w:szCs w:val="28"/>
        </w:rPr>
        <w:t>福利套餐定价100元/人份。</w:t>
      </w:r>
    </w:p>
    <w:p w:rsidR="009C094A" w:rsidRPr="001F1822" w:rsidRDefault="009C094A" w:rsidP="009C094A">
      <w:pPr>
        <w:pStyle w:val="2"/>
        <w:numPr>
          <w:ilvl w:val="0"/>
          <w:numId w:val="1"/>
        </w:numPr>
        <w:ind w:firstLineChars="0"/>
        <w:rPr>
          <w:rFonts w:ascii="仿宋" w:eastAsia="仿宋" w:hAnsi="仿宋"/>
        </w:rPr>
      </w:pPr>
      <w:r>
        <w:rPr>
          <w:rFonts w:ascii="仿宋" w:eastAsia="仿宋" w:hAnsi="仿宋" w:hint="eastAsia"/>
        </w:rPr>
        <w:t>投标人要求</w:t>
      </w:r>
    </w:p>
    <w:p w:rsidR="009C094A" w:rsidRDefault="009C094A" w:rsidP="009C094A">
      <w:pPr>
        <w:adjustRightInd w:val="0"/>
        <w:snapToGrid w:val="0"/>
        <w:spacing w:line="360" w:lineRule="auto"/>
        <w:ind w:firstLineChars="0" w:firstLine="560"/>
        <w:rPr>
          <w:rFonts w:ascii="仿宋" w:hAnsi="仿宋"/>
          <w:szCs w:val="28"/>
        </w:rPr>
      </w:pPr>
      <w:r w:rsidRPr="002A27D3">
        <w:rPr>
          <w:rFonts w:ascii="仿宋" w:hAnsi="仿宋" w:hint="eastAsia"/>
          <w:szCs w:val="28"/>
        </w:rPr>
        <w:t>投标人参加本次招标活动除应当符合《中华人民共和国政府采购法》第二十二条的规定外，还必须提供以下资料：</w:t>
      </w:r>
    </w:p>
    <w:p w:rsidR="009C094A" w:rsidRPr="004961FE" w:rsidRDefault="009C094A" w:rsidP="009C094A">
      <w:pPr>
        <w:adjustRightInd w:val="0"/>
        <w:snapToGrid w:val="0"/>
        <w:spacing w:line="360" w:lineRule="auto"/>
        <w:ind w:firstLineChars="0" w:firstLine="560"/>
        <w:rPr>
          <w:rFonts w:ascii="仿宋" w:hAnsi="仿宋"/>
          <w:szCs w:val="28"/>
        </w:rPr>
      </w:pPr>
      <w:r>
        <w:rPr>
          <w:rFonts w:ascii="仿宋" w:hAnsi="仿宋" w:hint="eastAsia"/>
          <w:szCs w:val="28"/>
        </w:rPr>
        <w:t>1.</w:t>
      </w:r>
      <w:r w:rsidRPr="004961FE">
        <w:rPr>
          <w:rFonts w:ascii="仿宋" w:hAnsi="仿宋" w:hint="eastAsia"/>
          <w:szCs w:val="28"/>
        </w:rPr>
        <w:t>投标人有效期内企业法人营业执照副本复印件，经营范围必须满足要求；具有食品经营许可证。</w:t>
      </w:r>
    </w:p>
    <w:p w:rsidR="009C094A" w:rsidRDefault="009C094A" w:rsidP="009C094A">
      <w:pPr>
        <w:adjustRightInd w:val="0"/>
        <w:snapToGrid w:val="0"/>
        <w:spacing w:line="360" w:lineRule="auto"/>
        <w:ind w:firstLineChars="0" w:firstLine="560"/>
        <w:rPr>
          <w:rFonts w:ascii="仿宋" w:hAnsi="仿宋"/>
          <w:szCs w:val="28"/>
        </w:rPr>
      </w:pPr>
      <w:r>
        <w:rPr>
          <w:rFonts w:ascii="仿宋" w:hAnsi="仿宋" w:hint="eastAsia"/>
          <w:szCs w:val="28"/>
        </w:rPr>
        <w:t>2.</w:t>
      </w:r>
      <w:r w:rsidRPr="004961FE">
        <w:rPr>
          <w:rFonts w:ascii="仿宋" w:hAnsi="仿宋" w:hint="eastAsia"/>
          <w:szCs w:val="28"/>
        </w:rPr>
        <w:t>投标人有效期内企业法人营业执照副本复印件，经营范围必须</w:t>
      </w:r>
      <w:r w:rsidRPr="004961FE">
        <w:rPr>
          <w:rFonts w:ascii="仿宋" w:hAnsi="仿宋" w:hint="eastAsia"/>
          <w:szCs w:val="28"/>
        </w:rPr>
        <w:lastRenderedPageBreak/>
        <w:t>满足要求，按规定参加年审；具有食品经营许可证；投标人有效身份证原件、单位法定人授权委托书原件（法定人前来除外）；投标单位法定代表人授权代表需提供投标单位为其连续6个月缴纳社保证明，投标人如为公司法定代表人，无需提供社保证明；</w:t>
      </w:r>
    </w:p>
    <w:p w:rsidR="009C094A" w:rsidRPr="004961FE" w:rsidRDefault="009C094A" w:rsidP="009C094A">
      <w:pPr>
        <w:adjustRightInd w:val="0"/>
        <w:snapToGrid w:val="0"/>
        <w:spacing w:line="360" w:lineRule="auto"/>
        <w:ind w:firstLineChars="0" w:firstLine="560"/>
        <w:rPr>
          <w:rFonts w:ascii="仿宋" w:hAnsi="仿宋"/>
          <w:szCs w:val="28"/>
        </w:rPr>
      </w:pPr>
      <w:r>
        <w:rPr>
          <w:rFonts w:ascii="仿宋" w:hAnsi="仿宋" w:hint="eastAsia"/>
          <w:szCs w:val="28"/>
        </w:rPr>
        <w:t>3.</w:t>
      </w:r>
      <w:r w:rsidRPr="004961FE">
        <w:rPr>
          <w:rFonts w:ascii="仿宋" w:hAnsi="仿宋" w:hint="eastAsia"/>
          <w:szCs w:val="28"/>
        </w:rPr>
        <w:t>投标人有效身份证原件、单位法定人授权委托书原件（法定人前来除外）。</w:t>
      </w:r>
    </w:p>
    <w:p w:rsidR="009C094A" w:rsidRPr="004961FE" w:rsidRDefault="009C094A" w:rsidP="009C094A">
      <w:pPr>
        <w:adjustRightInd w:val="0"/>
        <w:snapToGrid w:val="0"/>
        <w:spacing w:line="360" w:lineRule="auto"/>
        <w:ind w:firstLineChars="0" w:firstLine="560"/>
        <w:rPr>
          <w:rFonts w:ascii="仿宋" w:hAnsi="仿宋"/>
          <w:szCs w:val="28"/>
        </w:rPr>
      </w:pPr>
      <w:r>
        <w:rPr>
          <w:rFonts w:ascii="仿宋" w:hAnsi="仿宋" w:hint="eastAsia"/>
          <w:szCs w:val="28"/>
        </w:rPr>
        <w:t>4.</w:t>
      </w:r>
      <w:r w:rsidRPr="004961FE">
        <w:rPr>
          <w:rFonts w:ascii="仿宋" w:hAnsi="仿宋" w:hint="eastAsia"/>
          <w:szCs w:val="28"/>
        </w:rPr>
        <w:t>投标人所投货品必须是其生产、加工或销售的；投标人如是销售企业报名投标，必须提供生产、加工企业的销售代理授权书，以及生产、加工企业的相关资质证书，所投货品应提供质量检验合格证书。</w:t>
      </w:r>
    </w:p>
    <w:p w:rsidR="009C094A" w:rsidRPr="004961FE" w:rsidRDefault="009C094A" w:rsidP="009C094A">
      <w:pPr>
        <w:adjustRightInd w:val="0"/>
        <w:snapToGrid w:val="0"/>
        <w:spacing w:line="360" w:lineRule="auto"/>
        <w:ind w:firstLineChars="0" w:firstLine="560"/>
        <w:rPr>
          <w:rFonts w:ascii="仿宋" w:hAnsi="仿宋"/>
          <w:szCs w:val="28"/>
        </w:rPr>
      </w:pPr>
      <w:r>
        <w:rPr>
          <w:rFonts w:ascii="仿宋" w:hAnsi="仿宋" w:hint="eastAsia"/>
          <w:szCs w:val="28"/>
        </w:rPr>
        <w:t>5.</w:t>
      </w:r>
      <w:r w:rsidRPr="004961FE">
        <w:rPr>
          <w:rFonts w:ascii="仿宋" w:hAnsi="仿宋" w:hint="eastAsia"/>
          <w:szCs w:val="28"/>
        </w:rPr>
        <w:t>投标人需具备提货能力的经验，有江苏及周边地区大型企事业单位或大型餐饮连锁店配送业务成功销售经验。</w:t>
      </w:r>
    </w:p>
    <w:p w:rsidR="009C094A" w:rsidRPr="004961FE" w:rsidRDefault="009C094A" w:rsidP="009C094A">
      <w:pPr>
        <w:adjustRightInd w:val="0"/>
        <w:snapToGrid w:val="0"/>
        <w:spacing w:line="360" w:lineRule="auto"/>
        <w:ind w:firstLineChars="0" w:firstLine="560"/>
        <w:rPr>
          <w:rFonts w:ascii="仿宋" w:hAnsi="仿宋"/>
          <w:szCs w:val="28"/>
        </w:rPr>
      </w:pPr>
      <w:r>
        <w:rPr>
          <w:rFonts w:ascii="仿宋" w:hAnsi="仿宋" w:hint="eastAsia"/>
          <w:szCs w:val="28"/>
        </w:rPr>
        <w:t>6.</w:t>
      </w:r>
      <w:r w:rsidRPr="004961FE">
        <w:rPr>
          <w:rFonts w:ascii="仿宋" w:hAnsi="仿宋" w:hint="eastAsia"/>
          <w:szCs w:val="28"/>
        </w:rPr>
        <w:t>投标人必须未被“信用中国”网（www.creditchina.gov.cn）列入失信执行人名单、重大税收违法案件当事人名单、政府采购严重违法失信行为记录名单（投标时提供证明资料）；无违反法律、行政法规规定的其他条件；本项目不接受联合体投标。</w:t>
      </w:r>
    </w:p>
    <w:p w:rsidR="009C094A" w:rsidRDefault="009C094A" w:rsidP="009C094A">
      <w:pPr>
        <w:pStyle w:val="2"/>
        <w:numPr>
          <w:ilvl w:val="0"/>
          <w:numId w:val="1"/>
        </w:numPr>
        <w:ind w:firstLineChars="0"/>
        <w:rPr>
          <w:rFonts w:ascii="仿宋" w:eastAsia="仿宋" w:hAnsi="仿宋"/>
        </w:rPr>
      </w:pPr>
      <w:r>
        <w:rPr>
          <w:rFonts w:ascii="仿宋" w:eastAsia="仿宋" w:hAnsi="仿宋" w:hint="eastAsia"/>
        </w:rPr>
        <w:t>投标响应时间</w:t>
      </w:r>
    </w:p>
    <w:p w:rsidR="009C094A" w:rsidRDefault="009C094A" w:rsidP="009C094A">
      <w:pPr>
        <w:ind w:firstLine="560"/>
        <w:rPr>
          <w:rFonts w:ascii="仿宋" w:hAnsi="仿宋"/>
          <w:szCs w:val="28"/>
          <w:u w:val="single"/>
        </w:rPr>
      </w:pPr>
      <w:r>
        <w:rPr>
          <w:rFonts w:hint="eastAsia"/>
        </w:rPr>
        <w:t>1.</w:t>
      </w:r>
      <w:r>
        <w:rPr>
          <w:rFonts w:hint="eastAsia"/>
        </w:rPr>
        <w:t>响应截止时间：</w:t>
      </w:r>
      <w:r>
        <w:rPr>
          <w:rFonts w:ascii="仿宋" w:hAnsi="仿宋"/>
          <w:szCs w:val="28"/>
          <w:u w:val="single"/>
        </w:rPr>
        <w:t>202</w:t>
      </w:r>
      <w:r w:rsidR="00AA5403">
        <w:rPr>
          <w:rFonts w:ascii="仿宋" w:hAnsi="仿宋"/>
          <w:szCs w:val="28"/>
          <w:u w:val="single"/>
        </w:rPr>
        <w:t>6</w:t>
      </w:r>
      <w:r w:rsidRPr="001F1822">
        <w:rPr>
          <w:rFonts w:ascii="仿宋" w:hAnsi="仿宋" w:hint="eastAsia"/>
          <w:szCs w:val="28"/>
          <w:u w:val="single"/>
        </w:rPr>
        <w:t>年</w:t>
      </w:r>
      <w:r w:rsidR="00AA5403">
        <w:rPr>
          <w:rFonts w:ascii="仿宋" w:hAnsi="仿宋"/>
          <w:szCs w:val="28"/>
          <w:u w:val="single"/>
        </w:rPr>
        <w:t>5</w:t>
      </w:r>
      <w:r w:rsidRPr="001F1822">
        <w:rPr>
          <w:rFonts w:ascii="仿宋" w:hAnsi="仿宋" w:hint="eastAsia"/>
          <w:szCs w:val="28"/>
          <w:u w:val="single"/>
        </w:rPr>
        <w:t>月</w:t>
      </w:r>
      <w:r>
        <w:rPr>
          <w:rFonts w:ascii="仿宋" w:hAnsi="仿宋"/>
          <w:szCs w:val="28"/>
          <w:u w:val="single"/>
        </w:rPr>
        <w:t>2</w:t>
      </w:r>
      <w:r w:rsidR="00AA5403">
        <w:rPr>
          <w:rFonts w:ascii="仿宋" w:hAnsi="仿宋"/>
          <w:szCs w:val="28"/>
          <w:u w:val="single"/>
        </w:rPr>
        <w:t>6</w:t>
      </w:r>
      <w:r w:rsidRPr="001F1822">
        <w:rPr>
          <w:rFonts w:ascii="仿宋" w:hAnsi="仿宋" w:hint="eastAsia"/>
          <w:szCs w:val="28"/>
          <w:u w:val="single"/>
        </w:rPr>
        <w:t>日1</w:t>
      </w:r>
      <w:r>
        <w:rPr>
          <w:rFonts w:ascii="仿宋" w:hAnsi="仿宋" w:hint="eastAsia"/>
          <w:szCs w:val="28"/>
          <w:u w:val="single"/>
        </w:rPr>
        <w:t>7：</w:t>
      </w:r>
      <w:r w:rsidR="00AA5403">
        <w:rPr>
          <w:rFonts w:ascii="仿宋" w:hAnsi="仿宋"/>
          <w:szCs w:val="28"/>
          <w:u w:val="single"/>
        </w:rPr>
        <w:t>30</w:t>
      </w:r>
      <w:r w:rsidRPr="001F1822">
        <w:rPr>
          <w:rFonts w:ascii="仿宋" w:hAnsi="仿宋" w:hint="eastAsia"/>
          <w:szCs w:val="28"/>
          <w:u w:val="single"/>
        </w:rPr>
        <w:t>前</w:t>
      </w:r>
    </w:p>
    <w:p w:rsidR="009C094A" w:rsidRDefault="009C094A" w:rsidP="009C094A">
      <w:pPr>
        <w:ind w:firstLine="560"/>
        <w:rPr>
          <w:rFonts w:ascii="仿宋" w:hAnsi="仿宋"/>
          <w:szCs w:val="28"/>
          <w:u w:val="single"/>
        </w:rPr>
      </w:pPr>
      <w:r>
        <w:rPr>
          <w:rFonts w:hint="eastAsia"/>
        </w:rPr>
        <w:t>2.</w:t>
      </w:r>
      <w:r>
        <w:rPr>
          <w:rFonts w:hint="eastAsia"/>
        </w:rPr>
        <w:t>投标地点：</w:t>
      </w:r>
      <w:r>
        <w:rPr>
          <w:rFonts w:ascii="仿宋" w:hAnsi="仿宋" w:hint="eastAsia"/>
          <w:szCs w:val="28"/>
          <w:u w:val="single"/>
        </w:rPr>
        <w:t>远东大道</w:t>
      </w:r>
      <w:r>
        <w:rPr>
          <w:rFonts w:ascii="仿宋" w:hAnsi="仿宋"/>
          <w:szCs w:val="28"/>
          <w:u w:val="single"/>
        </w:rPr>
        <w:t>8号远东电缆有限公司</w:t>
      </w:r>
      <w:r>
        <w:rPr>
          <w:rFonts w:ascii="仿宋" w:hAnsi="仿宋" w:hint="eastAsia"/>
          <w:szCs w:val="28"/>
          <w:u w:val="single"/>
        </w:rPr>
        <w:t>，如需样品会单独通知</w:t>
      </w:r>
      <w:r w:rsidR="00AA5403">
        <w:rPr>
          <w:rFonts w:ascii="仿宋" w:hAnsi="仿宋" w:hint="eastAsia"/>
          <w:szCs w:val="28"/>
          <w:u w:val="single"/>
        </w:rPr>
        <w:t>，请勿提前邮寄。</w:t>
      </w:r>
    </w:p>
    <w:p w:rsidR="009C094A" w:rsidRDefault="009C094A" w:rsidP="009C094A">
      <w:pPr>
        <w:ind w:firstLine="560"/>
      </w:pPr>
      <w:r>
        <w:rPr>
          <w:rFonts w:hint="eastAsia"/>
        </w:rPr>
        <w:t>3.</w:t>
      </w:r>
      <w:r>
        <w:rPr>
          <w:rFonts w:hint="eastAsia"/>
        </w:rPr>
        <w:t>投标联系人：</w:t>
      </w:r>
      <w:r>
        <w:rPr>
          <w:rFonts w:ascii="仿宋" w:hAnsi="仿宋" w:hint="eastAsia"/>
          <w:szCs w:val="28"/>
          <w:u w:val="single"/>
        </w:rPr>
        <w:t>葛倩 18861775770</w:t>
      </w:r>
    </w:p>
    <w:p w:rsidR="009C094A" w:rsidRDefault="009C094A" w:rsidP="009B75F2">
      <w:pPr>
        <w:ind w:firstLine="560"/>
      </w:pPr>
      <w:r>
        <w:rPr>
          <w:rFonts w:hint="eastAsia"/>
        </w:rPr>
        <w:t>4.</w:t>
      </w:r>
      <w:r w:rsidR="00804362">
        <w:rPr>
          <w:rFonts w:hint="eastAsia"/>
        </w:rPr>
        <w:t>开标时间：计划</w:t>
      </w:r>
      <w:r w:rsidR="00804362">
        <w:rPr>
          <w:rFonts w:hint="eastAsia"/>
        </w:rPr>
        <w:t>2</w:t>
      </w:r>
      <w:r w:rsidR="00804362">
        <w:t>026</w:t>
      </w:r>
      <w:r w:rsidR="00804362">
        <w:t>年</w:t>
      </w:r>
      <w:r w:rsidR="00804362">
        <w:rPr>
          <w:rFonts w:hint="eastAsia"/>
        </w:rPr>
        <w:t>5</w:t>
      </w:r>
      <w:r w:rsidR="00804362">
        <w:rPr>
          <w:rFonts w:hint="eastAsia"/>
        </w:rPr>
        <w:t>月</w:t>
      </w:r>
      <w:r w:rsidR="00804362">
        <w:rPr>
          <w:rFonts w:hint="eastAsia"/>
        </w:rPr>
        <w:t>2</w:t>
      </w:r>
      <w:r w:rsidR="00804362">
        <w:t>7</w:t>
      </w:r>
      <w:r w:rsidR="00804362">
        <w:t>日</w:t>
      </w:r>
      <w:r w:rsidR="00804362" w:rsidRPr="00732F22">
        <w:rPr>
          <w:b/>
        </w:rPr>
        <w:t>现场开标</w:t>
      </w:r>
      <w:r w:rsidR="00804362">
        <w:t>，具体时间以通知为准</w:t>
      </w:r>
      <w:r w:rsidRPr="00251DBE">
        <w:rPr>
          <w:rFonts w:hint="eastAsia"/>
        </w:rPr>
        <w:t>。</w:t>
      </w:r>
    </w:p>
    <w:p w:rsidR="00BA35DF" w:rsidRDefault="00BA35DF" w:rsidP="009B75F2">
      <w:pPr>
        <w:ind w:firstLine="560"/>
        <w:rPr>
          <w:rFonts w:hint="eastAsia"/>
        </w:rPr>
      </w:pPr>
      <w:r>
        <w:rPr>
          <w:rFonts w:hint="eastAsia"/>
        </w:rPr>
        <w:t>5</w:t>
      </w:r>
      <w:r>
        <w:t>.</w:t>
      </w:r>
      <w:r w:rsidRPr="00251DBE">
        <w:rPr>
          <w:rFonts w:hint="eastAsia"/>
        </w:rPr>
        <w:t>投标人将</w:t>
      </w:r>
      <w:r>
        <w:rPr>
          <w:rFonts w:hint="eastAsia"/>
        </w:rPr>
        <w:t>方案文件、加盖公章的</w:t>
      </w:r>
      <w:r w:rsidRPr="00251DBE">
        <w:rPr>
          <w:rFonts w:hint="eastAsia"/>
        </w:rPr>
        <w:t>资格证明文件</w:t>
      </w:r>
      <w:r>
        <w:rPr>
          <w:rFonts w:hint="eastAsia"/>
        </w:rPr>
        <w:t>邮寄至：江苏省</w:t>
      </w:r>
      <w:r>
        <w:rPr>
          <w:rFonts w:hint="eastAsia"/>
        </w:rPr>
        <w:lastRenderedPageBreak/>
        <w:t>宜兴市高塍镇远东大道</w:t>
      </w:r>
      <w:r>
        <w:rPr>
          <w:rFonts w:hint="eastAsia"/>
        </w:rPr>
        <w:t>8</w:t>
      </w:r>
      <w:r>
        <w:rPr>
          <w:rFonts w:hint="eastAsia"/>
        </w:rPr>
        <w:t>号远东电缆有限公司，葛倩</w:t>
      </w:r>
      <w:r>
        <w:rPr>
          <w:rFonts w:hint="eastAsia"/>
        </w:rPr>
        <w:t xml:space="preserve"> </w:t>
      </w:r>
      <w:r>
        <w:t>18861775770</w:t>
      </w:r>
      <w:bookmarkStart w:id="1" w:name="_GoBack"/>
      <w:bookmarkEnd w:id="1"/>
      <w:r w:rsidRPr="00251DBE">
        <w:rPr>
          <w:rFonts w:hint="eastAsia"/>
        </w:rPr>
        <w:t>。</w:t>
      </w:r>
    </w:p>
    <w:p w:rsidR="009C094A" w:rsidRDefault="009C094A" w:rsidP="009C094A">
      <w:pPr>
        <w:pStyle w:val="2"/>
        <w:numPr>
          <w:ilvl w:val="0"/>
          <w:numId w:val="1"/>
        </w:numPr>
        <w:ind w:firstLineChars="0"/>
        <w:rPr>
          <w:rFonts w:ascii="仿宋" w:eastAsia="仿宋" w:hAnsi="仿宋"/>
        </w:rPr>
      </w:pPr>
      <w:r>
        <w:rPr>
          <w:rFonts w:ascii="仿宋" w:eastAsia="仿宋" w:hAnsi="仿宋" w:hint="eastAsia"/>
        </w:rPr>
        <w:t>供货时间、要求</w:t>
      </w:r>
    </w:p>
    <w:p w:rsidR="009C094A" w:rsidRDefault="009C094A" w:rsidP="009C094A">
      <w:pPr>
        <w:ind w:left="643" w:firstLineChars="0" w:firstLine="0"/>
        <w:rPr>
          <w:rFonts w:ascii="仿宋" w:hAnsi="仿宋"/>
          <w:szCs w:val="28"/>
          <w:u w:val="single"/>
        </w:rPr>
      </w:pPr>
      <w:r>
        <w:rPr>
          <w:rFonts w:hint="eastAsia"/>
        </w:rPr>
        <w:t>1</w:t>
      </w:r>
      <w:r>
        <w:rPr>
          <w:rFonts w:hint="eastAsia"/>
        </w:rPr>
        <w:t>、供货时间：</w:t>
      </w:r>
      <w:r w:rsidR="00AA5403">
        <w:rPr>
          <w:rFonts w:ascii="仿宋" w:hAnsi="仿宋"/>
          <w:szCs w:val="28"/>
          <w:u w:val="single"/>
        </w:rPr>
        <w:t>2026年</w:t>
      </w:r>
      <w:r w:rsidR="00AA5403">
        <w:rPr>
          <w:rFonts w:ascii="仿宋" w:hAnsi="仿宋" w:hint="eastAsia"/>
          <w:szCs w:val="28"/>
          <w:u w:val="single"/>
        </w:rPr>
        <w:t>6月5日</w:t>
      </w:r>
      <w:r>
        <w:rPr>
          <w:rFonts w:ascii="仿宋" w:hAnsi="仿宋" w:hint="eastAsia"/>
          <w:szCs w:val="28"/>
          <w:u w:val="single"/>
        </w:rPr>
        <w:t>及之前；</w:t>
      </w:r>
    </w:p>
    <w:p w:rsidR="009C094A" w:rsidRDefault="009C094A" w:rsidP="009C094A">
      <w:pPr>
        <w:ind w:left="643" w:firstLineChars="0" w:firstLine="0"/>
        <w:rPr>
          <w:rFonts w:ascii="仿宋" w:hAnsi="仿宋"/>
          <w:szCs w:val="28"/>
        </w:rPr>
      </w:pPr>
      <w:r>
        <w:rPr>
          <w:rFonts w:ascii="仿宋" w:hAnsi="仿宋" w:hint="eastAsia"/>
          <w:szCs w:val="28"/>
        </w:rPr>
        <w:t>2、</w:t>
      </w:r>
      <w:r w:rsidRPr="002A03B0">
        <w:rPr>
          <w:rFonts w:ascii="仿宋" w:hAnsi="仿宋" w:hint="eastAsia"/>
          <w:szCs w:val="28"/>
        </w:rPr>
        <w:t>要求中标方可送货至远东各厂区</w:t>
      </w:r>
      <w:r>
        <w:rPr>
          <w:rFonts w:ascii="仿宋" w:hAnsi="仿宋" w:hint="eastAsia"/>
          <w:szCs w:val="28"/>
        </w:rPr>
        <w:t>和远东综合仓库二楼；</w:t>
      </w:r>
    </w:p>
    <w:p w:rsidR="009C094A" w:rsidRDefault="009C094A" w:rsidP="009C094A">
      <w:pPr>
        <w:ind w:left="643" w:firstLineChars="0" w:firstLine="0"/>
        <w:rPr>
          <w:rFonts w:ascii="仿宋" w:hAnsi="仿宋"/>
          <w:szCs w:val="28"/>
        </w:rPr>
      </w:pPr>
      <w:r>
        <w:rPr>
          <w:rFonts w:ascii="仿宋" w:hAnsi="仿宋" w:hint="eastAsia"/>
          <w:szCs w:val="28"/>
        </w:rPr>
        <w:t>3、约2</w:t>
      </w:r>
      <w:r>
        <w:rPr>
          <w:rFonts w:ascii="仿宋" w:hAnsi="仿宋"/>
          <w:szCs w:val="28"/>
        </w:rPr>
        <w:t>000份</w:t>
      </w:r>
      <w:r>
        <w:rPr>
          <w:rFonts w:ascii="仿宋" w:hAnsi="仿宋" w:hint="eastAsia"/>
          <w:szCs w:val="28"/>
        </w:rPr>
        <w:t>福利需送货至子公司地区：四川宜宾、江西宜春、江苏泰</w:t>
      </w:r>
      <w:r w:rsidR="00AA5403">
        <w:rPr>
          <w:rFonts w:ascii="仿宋" w:hAnsi="仿宋" w:hint="eastAsia"/>
          <w:szCs w:val="28"/>
        </w:rPr>
        <w:t>州、江苏南通、安徽天长、上海，要求中标方满足子公司地区供货需求，详细清单为：</w:t>
      </w:r>
    </w:p>
    <w:tbl>
      <w:tblPr>
        <w:tblW w:w="8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7087"/>
      </w:tblGrid>
      <w:tr w:rsidR="00AA5403" w:rsidRPr="00AA5403" w:rsidTr="00AA5403">
        <w:trPr>
          <w:trHeight w:val="156"/>
          <w:jc w:val="center"/>
        </w:trPr>
        <w:tc>
          <w:tcPr>
            <w:tcW w:w="1324" w:type="dxa"/>
            <w:shd w:val="clear" w:color="auto" w:fill="auto"/>
            <w:noWrap/>
            <w:vAlign w:val="center"/>
            <w:hideMark/>
          </w:tcPr>
          <w:p w:rsidR="00AA5403" w:rsidRPr="00AA5403" w:rsidRDefault="00AA5403" w:rsidP="00AA5403">
            <w:pPr>
              <w:widowControl/>
              <w:adjustRightInd w:val="0"/>
              <w:snapToGrid w:val="0"/>
              <w:ind w:firstLineChars="0" w:firstLine="0"/>
              <w:jc w:val="center"/>
              <w:rPr>
                <w:rFonts w:ascii="仿宋" w:hAnsi="仿宋" w:cs="宋体"/>
                <w:b/>
                <w:bCs/>
                <w:color w:val="000000"/>
                <w:kern w:val="0"/>
                <w:sz w:val="24"/>
              </w:rPr>
            </w:pPr>
            <w:r w:rsidRPr="00AA5403">
              <w:rPr>
                <w:rFonts w:ascii="仿宋" w:hAnsi="仿宋" w:cs="宋体" w:hint="eastAsia"/>
                <w:b/>
                <w:bCs/>
                <w:color w:val="000000"/>
                <w:kern w:val="0"/>
                <w:sz w:val="24"/>
              </w:rPr>
              <w:t>采购份数</w:t>
            </w:r>
          </w:p>
        </w:tc>
        <w:tc>
          <w:tcPr>
            <w:tcW w:w="7087" w:type="dxa"/>
            <w:shd w:val="clear" w:color="auto" w:fill="auto"/>
            <w:noWrap/>
            <w:vAlign w:val="center"/>
            <w:hideMark/>
          </w:tcPr>
          <w:p w:rsidR="00AA5403" w:rsidRPr="00AA5403" w:rsidRDefault="00AA5403" w:rsidP="00AA5403">
            <w:pPr>
              <w:widowControl/>
              <w:adjustRightInd w:val="0"/>
              <w:snapToGrid w:val="0"/>
              <w:ind w:firstLineChars="0" w:firstLine="0"/>
              <w:jc w:val="center"/>
              <w:rPr>
                <w:rFonts w:ascii="仿宋" w:hAnsi="仿宋" w:cs="宋体"/>
                <w:b/>
                <w:bCs/>
                <w:color w:val="000000"/>
                <w:kern w:val="0"/>
                <w:sz w:val="24"/>
              </w:rPr>
            </w:pPr>
            <w:r w:rsidRPr="00AA5403">
              <w:rPr>
                <w:rFonts w:ascii="仿宋" w:hAnsi="仿宋" w:cs="宋体" w:hint="eastAsia"/>
                <w:b/>
                <w:bCs/>
                <w:color w:val="000000"/>
                <w:kern w:val="0"/>
                <w:sz w:val="24"/>
              </w:rPr>
              <w:t>收件地址</w:t>
            </w:r>
          </w:p>
        </w:tc>
      </w:tr>
      <w:tr w:rsidR="00AA5403" w:rsidRPr="00AA5403" w:rsidTr="00AA5403">
        <w:trPr>
          <w:trHeight w:val="204"/>
          <w:jc w:val="center"/>
        </w:trPr>
        <w:tc>
          <w:tcPr>
            <w:tcW w:w="1324" w:type="dxa"/>
            <w:shd w:val="clear" w:color="auto" w:fill="auto"/>
            <w:noWrap/>
            <w:vAlign w:val="center"/>
            <w:hideMark/>
          </w:tcPr>
          <w:p w:rsidR="00AA5403" w:rsidRPr="00AA5403" w:rsidRDefault="00AA5403" w:rsidP="00AA5403">
            <w:pPr>
              <w:widowControl/>
              <w:adjustRightInd w:val="0"/>
              <w:snapToGrid w:val="0"/>
              <w:ind w:firstLineChars="0" w:firstLine="0"/>
              <w:jc w:val="center"/>
              <w:rPr>
                <w:rFonts w:ascii="仿宋" w:hAnsi="仿宋" w:cs="宋体"/>
                <w:color w:val="000000"/>
                <w:kern w:val="0"/>
                <w:sz w:val="22"/>
                <w:szCs w:val="22"/>
              </w:rPr>
            </w:pPr>
            <w:r w:rsidRPr="00AA5403">
              <w:rPr>
                <w:rFonts w:ascii="仿宋" w:hAnsi="仿宋" w:cs="宋体" w:hint="eastAsia"/>
                <w:color w:val="000000"/>
                <w:kern w:val="0"/>
                <w:sz w:val="22"/>
                <w:szCs w:val="22"/>
              </w:rPr>
              <w:t>330</w:t>
            </w:r>
          </w:p>
        </w:tc>
        <w:tc>
          <w:tcPr>
            <w:tcW w:w="7087" w:type="dxa"/>
            <w:shd w:val="clear" w:color="auto" w:fill="auto"/>
            <w:noWrap/>
            <w:vAlign w:val="center"/>
            <w:hideMark/>
          </w:tcPr>
          <w:p w:rsidR="00AA5403" w:rsidRPr="00AA5403" w:rsidRDefault="00AA5403" w:rsidP="00AA5403">
            <w:pPr>
              <w:widowControl/>
              <w:adjustRightInd w:val="0"/>
              <w:snapToGrid w:val="0"/>
              <w:ind w:firstLineChars="0" w:firstLine="0"/>
              <w:jc w:val="center"/>
              <w:rPr>
                <w:rFonts w:ascii="仿宋" w:hAnsi="仿宋" w:cs="宋体"/>
                <w:color w:val="000000"/>
                <w:kern w:val="0"/>
                <w:sz w:val="20"/>
                <w:szCs w:val="20"/>
              </w:rPr>
            </w:pPr>
            <w:r w:rsidRPr="00AA5403">
              <w:rPr>
                <w:rFonts w:ascii="仿宋" w:hAnsi="仿宋" w:cs="宋体" w:hint="eastAsia"/>
                <w:color w:val="000000"/>
                <w:kern w:val="0"/>
                <w:sz w:val="20"/>
                <w:szCs w:val="20"/>
              </w:rPr>
              <w:t>江苏省南通市如东县长沙镇远东路9号远东海缆有限公司</w:t>
            </w:r>
          </w:p>
        </w:tc>
      </w:tr>
      <w:tr w:rsidR="00AA5403" w:rsidRPr="00AA5403" w:rsidTr="00AA5403">
        <w:trPr>
          <w:trHeight w:val="220"/>
          <w:jc w:val="center"/>
        </w:trPr>
        <w:tc>
          <w:tcPr>
            <w:tcW w:w="1324" w:type="dxa"/>
            <w:shd w:val="clear" w:color="auto" w:fill="auto"/>
            <w:noWrap/>
            <w:vAlign w:val="center"/>
            <w:hideMark/>
          </w:tcPr>
          <w:p w:rsidR="00AA5403" w:rsidRPr="00AA5403" w:rsidRDefault="00AA5403" w:rsidP="00AA5403">
            <w:pPr>
              <w:widowControl/>
              <w:adjustRightInd w:val="0"/>
              <w:snapToGrid w:val="0"/>
              <w:ind w:firstLineChars="0" w:firstLine="0"/>
              <w:jc w:val="center"/>
              <w:rPr>
                <w:rFonts w:ascii="仿宋" w:hAnsi="仿宋" w:cs="宋体"/>
                <w:color w:val="000000"/>
                <w:kern w:val="0"/>
                <w:sz w:val="22"/>
                <w:szCs w:val="22"/>
              </w:rPr>
            </w:pPr>
            <w:r w:rsidRPr="00AA5403">
              <w:rPr>
                <w:rFonts w:ascii="仿宋" w:hAnsi="仿宋" w:cs="宋体" w:hint="eastAsia"/>
                <w:color w:val="000000"/>
                <w:kern w:val="0"/>
                <w:sz w:val="22"/>
                <w:szCs w:val="22"/>
              </w:rPr>
              <w:t>50</w:t>
            </w:r>
          </w:p>
        </w:tc>
        <w:tc>
          <w:tcPr>
            <w:tcW w:w="7087" w:type="dxa"/>
            <w:shd w:val="clear" w:color="auto" w:fill="auto"/>
            <w:noWrap/>
            <w:vAlign w:val="center"/>
            <w:hideMark/>
          </w:tcPr>
          <w:p w:rsidR="00AA5403" w:rsidRPr="00AA5403" w:rsidRDefault="00AA5403" w:rsidP="00AA5403">
            <w:pPr>
              <w:widowControl/>
              <w:adjustRightInd w:val="0"/>
              <w:snapToGrid w:val="0"/>
              <w:ind w:firstLineChars="0" w:firstLine="0"/>
              <w:jc w:val="center"/>
              <w:rPr>
                <w:rFonts w:ascii="仿宋" w:hAnsi="仿宋" w:cs="宋体"/>
                <w:color w:val="000000"/>
                <w:kern w:val="0"/>
                <w:sz w:val="22"/>
                <w:szCs w:val="22"/>
              </w:rPr>
            </w:pPr>
            <w:r w:rsidRPr="00AA5403">
              <w:rPr>
                <w:rFonts w:ascii="仿宋" w:hAnsi="仿宋" w:cs="宋体" w:hint="eastAsia"/>
                <w:color w:val="000000"/>
                <w:kern w:val="0"/>
                <w:sz w:val="22"/>
                <w:szCs w:val="22"/>
              </w:rPr>
              <w:t>江苏省泰州市泰兴市江平北路19号圣达电气</w:t>
            </w:r>
          </w:p>
        </w:tc>
      </w:tr>
      <w:tr w:rsidR="00AA5403" w:rsidRPr="00AA5403" w:rsidTr="00AA5403">
        <w:trPr>
          <w:trHeight w:val="247"/>
          <w:jc w:val="center"/>
        </w:trPr>
        <w:tc>
          <w:tcPr>
            <w:tcW w:w="1324" w:type="dxa"/>
            <w:shd w:val="clear" w:color="auto" w:fill="auto"/>
            <w:noWrap/>
            <w:vAlign w:val="center"/>
            <w:hideMark/>
          </w:tcPr>
          <w:p w:rsidR="00AA5403" w:rsidRPr="00AA5403" w:rsidRDefault="00AA5403" w:rsidP="00AA5403">
            <w:pPr>
              <w:widowControl/>
              <w:adjustRightInd w:val="0"/>
              <w:snapToGrid w:val="0"/>
              <w:ind w:firstLineChars="0" w:firstLine="0"/>
              <w:jc w:val="center"/>
              <w:rPr>
                <w:rFonts w:ascii="仿宋" w:hAnsi="仿宋" w:cs="宋体"/>
                <w:color w:val="000000"/>
                <w:kern w:val="0"/>
                <w:sz w:val="22"/>
                <w:szCs w:val="22"/>
              </w:rPr>
            </w:pPr>
            <w:r w:rsidRPr="00AA5403">
              <w:rPr>
                <w:rFonts w:ascii="仿宋" w:hAnsi="仿宋" w:cs="宋体" w:hint="eastAsia"/>
                <w:color w:val="000000"/>
                <w:kern w:val="0"/>
                <w:sz w:val="22"/>
                <w:szCs w:val="22"/>
              </w:rPr>
              <w:t>227</w:t>
            </w:r>
          </w:p>
        </w:tc>
        <w:tc>
          <w:tcPr>
            <w:tcW w:w="7087" w:type="dxa"/>
            <w:shd w:val="clear" w:color="auto" w:fill="auto"/>
            <w:noWrap/>
            <w:vAlign w:val="center"/>
            <w:hideMark/>
          </w:tcPr>
          <w:p w:rsidR="00AA5403" w:rsidRPr="00AA5403" w:rsidRDefault="00AA5403" w:rsidP="00AA5403">
            <w:pPr>
              <w:widowControl/>
              <w:adjustRightInd w:val="0"/>
              <w:snapToGrid w:val="0"/>
              <w:ind w:firstLineChars="0" w:firstLine="0"/>
              <w:jc w:val="center"/>
              <w:rPr>
                <w:rFonts w:ascii="仿宋" w:hAnsi="仿宋" w:cs="宋体"/>
                <w:color w:val="000000"/>
                <w:kern w:val="0"/>
                <w:sz w:val="22"/>
                <w:szCs w:val="22"/>
              </w:rPr>
            </w:pPr>
            <w:r w:rsidRPr="00AA5403">
              <w:rPr>
                <w:rFonts w:ascii="仿宋" w:hAnsi="仿宋" w:cs="宋体" w:hint="eastAsia"/>
                <w:color w:val="000000"/>
                <w:kern w:val="0"/>
                <w:sz w:val="22"/>
                <w:szCs w:val="22"/>
              </w:rPr>
              <w:t>四川省宜宾市南溪区宜远路10号，宜宾远东铜箔有限公司</w:t>
            </w:r>
          </w:p>
        </w:tc>
      </w:tr>
      <w:tr w:rsidR="00AA5403" w:rsidRPr="00AA5403" w:rsidTr="00AA5403">
        <w:trPr>
          <w:trHeight w:val="156"/>
          <w:jc w:val="center"/>
        </w:trPr>
        <w:tc>
          <w:tcPr>
            <w:tcW w:w="1324" w:type="dxa"/>
            <w:shd w:val="clear" w:color="auto" w:fill="auto"/>
            <w:noWrap/>
            <w:vAlign w:val="center"/>
            <w:hideMark/>
          </w:tcPr>
          <w:p w:rsidR="00AA5403" w:rsidRPr="00AA5403" w:rsidRDefault="00AA5403" w:rsidP="00AA5403">
            <w:pPr>
              <w:widowControl/>
              <w:adjustRightInd w:val="0"/>
              <w:snapToGrid w:val="0"/>
              <w:ind w:firstLineChars="0" w:firstLine="0"/>
              <w:jc w:val="center"/>
              <w:rPr>
                <w:rFonts w:ascii="仿宋" w:hAnsi="仿宋" w:cs="宋体"/>
                <w:color w:val="000000"/>
                <w:kern w:val="0"/>
                <w:sz w:val="22"/>
                <w:szCs w:val="22"/>
              </w:rPr>
            </w:pPr>
            <w:r w:rsidRPr="00AA5403">
              <w:rPr>
                <w:rFonts w:ascii="仿宋" w:hAnsi="仿宋" w:cs="宋体" w:hint="eastAsia"/>
                <w:color w:val="000000"/>
                <w:kern w:val="0"/>
                <w:sz w:val="22"/>
                <w:szCs w:val="22"/>
              </w:rPr>
              <w:t>5</w:t>
            </w:r>
          </w:p>
        </w:tc>
        <w:tc>
          <w:tcPr>
            <w:tcW w:w="7087" w:type="dxa"/>
            <w:shd w:val="clear" w:color="auto" w:fill="auto"/>
            <w:noWrap/>
            <w:vAlign w:val="center"/>
            <w:hideMark/>
          </w:tcPr>
          <w:p w:rsidR="00AA5403" w:rsidRPr="00AA5403" w:rsidRDefault="00AA5403" w:rsidP="00AA5403">
            <w:pPr>
              <w:widowControl/>
              <w:adjustRightInd w:val="0"/>
              <w:snapToGrid w:val="0"/>
              <w:ind w:firstLineChars="0" w:firstLine="0"/>
              <w:jc w:val="center"/>
              <w:rPr>
                <w:rFonts w:ascii="仿宋" w:hAnsi="仿宋" w:cs="宋体"/>
                <w:color w:val="000000"/>
                <w:kern w:val="0"/>
                <w:sz w:val="22"/>
                <w:szCs w:val="22"/>
              </w:rPr>
            </w:pPr>
            <w:r w:rsidRPr="00AA5403">
              <w:rPr>
                <w:rFonts w:ascii="仿宋" w:hAnsi="仿宋" w:cs="宋体" w:hint="eastAsia"/>
                <w:color w:val="000000"/>
                <w:kern w:val="0"/>
                <w:sz w:val="22"/>
                <w:szCs w:val="22"/>
              </w:rPr>
              <w:t>上海市静安区平型关路1700号宏慧视界2号库9栋2楼远东控股集团</w:t>
            </w:r>
          </w:p>
        </w:tc>
      </w:tr>
      <w:tr w:rsidR="00AA5403" w:rsidRPr="00AA5403" w:rsidTr="00AA5403">
        <w:trPr>
          <w:trHeight w:val="226"/>
          <w:jc w:val="center"/>
        </w:trPr>
        <w:tc>
          <w:tcPr>
            <w:tcW w:w="1324" w:type="dxa"/>
            <w:shd w:val="clear" w:color="auto" w:fill="auto"/>
            <w:noWrap/>
            <w:vAlign w:val="center"/>
            <w:hideMark/>
          </w:tcPr>
          <w:p w:rsidR="00AA5403" w:rsidRPr="00AA5403" w:rsidRDefault="00AA5403" w:rsidP="00AA5403">
            <w:pPr>
              <w:widowControl/>
              <w:adjustRightInd w:val="0"/>
              <w:snapToGrid w:val="0"/>
              <w:ind w:firstLineChars="0" w:firstLine="0"/>
              <w:jc w:val="center"/>
              <w:rPr>
                <w:rFonts w:ascii="仿宋" w:hAnsi="仿宋" w:cs="宋体"/>
                <w:color w:val="000000"/>
                <w:kern w:val="0"/>
                <w:sz w:val="22"/>
                <w:szCs w:val="22"/>
              </w:rPr>
            </w:pPr>
            <w:r w:rsidRPr="00AA5403">
              <w:rPr>
                <w:rFonts w:ascii="仿宋" w:hAnsi="仿宋" w:cs="宋体" w:hint="eastAsia"/>
                <w:color w:val="000000"/>
                <w:kern w:val="0"/>
                <w:sz w:val="22"/>
                <w:szCs w:val="22"/>
              </w:rPr>
              <w:t>319</w:t>
            </w:r>
          </w:p>
        </w:tc>
        <w:tc>
          <w:tcPr>
            <w:tcW w:w="7087" w:type="dxa"/>
            <w:shd w:val="clear" w:color="auto" w:fill="auto"/>
            <w:noWrap/>
            <w:vAlign w:val="center"/>
            <w:hideMark/>
          </w:tcPr>
          <w:p w:rsidR="00AA5403" w:rsidRPr="00AA5403" w:rsidRDefault="00AA5403" w:rsidP="00AA5403">
            <w:pPr>
              <w:widowControl/>
              <w:adjustRightInd w:val="0"/>
              <w:snapToGrid w:val="0"/>
              <w:ind w:firstLineChars="0" w:firstLine="0"/>
              <w:jc w:val="center"/>
              <w:rPr>
                <w:rFonts w:ascii="仿宋" w:hAnsi="仿宋" w:cs="宋体"/>
                <w:color w:val="000000"/>
                <w:kern w:val="0"/>
                <w:sz w:val="22"/>
                <w:szCs w:val="22"/>
              </w:rPr>
            </w:pPr>
            <w:r w:rsidRPr="00AA5403">
              <w:rPr>
                <w:rFonts w:ascii="仿宋" w:hAnsi="仿宋" w:cs="宋体" w:hint="eastAsia"/>
                <w:color w:val="000000"/>
                <w:kern w:val="0"/>
                <w:sz w:val="22"/>
                <w:szCs w:val="22"/>
              </w:rPr>
              <w:t>四川省宜宾市南溪区宜远路8号，宜宾远东电缆有限公司</w:t>
            </w:r>
          </w:p>
        </w:tc>
      </w:tr>
      <w:tr w:rsidR="00AA5403" w:rsidRPr="00AA5403" w:rsidTr="00AA5403">
        <w:trPr>
          <w:trHeight w:val="188"/>
          <w:jc w:val="center"/>
        </w:trPr>
        <w:tc>
          <w:tcPr>
            <w:tcW w:w="1324" w:type="dxa"/>
            <w:shd w:val="clear" w:color="auto" w:fill="auto"/>
            <w:noWrap/>
            <w:vAlign w:val="center"/>
            <w:hideMark/>
          </w:tcPr>
          <w:p w:rsidR="00AA5403" w:rsidRPr="00AA5403" w:rsidRDefault="00AA5403" w:rsidP="00AA5403">
            <w:pPr>
              <w:widowControl/>
              <w:adjustRightInd w:val="0"/>
              <w:snapToGrid w:val="0"/>
              <w:ind w:firstLineChars="0" w:firstLine="0"/>
              <w:jc w:val="center"/>
              <w:rPr>
                <w:rFonts w:ascii="仿宋" w:hAnsi="仿宋" w:cs="宋体"/>
                <w:color w:val="000000"/>
                <w:kern w:val="0"/>
                <w:sz w:val="22"/>
                <w:szCs w:val="22"/>
              </w:rPr>
            </w:pPr>
            <w:r w:rsidRPr="00AA5403">
              <w:rPr>
                <w:rFonts w:ascii="仿宋" w:hAnsi="仿宋" w:cs="宋体" w:hint="eastAsia"/>
                <w:color w:val="000000"/>
                <w:kern w:val="0"/>
                <w:sz w:val="22"/>
                <w:szCs w:val="22"/>
              </w:rPr>
              <w:t>501</w:t>
            </w:r>
          </w:p>
        </w:tc>
        <w:tc>
          <w:tcPr>
            <w:tcW w:w="7087" w:type="dxa"/>
            <w:shd w:val="clear" w:color="auto" w:fill="auto"/>
            <w:noWrap/>
            <w:vAlign w:val="center"/>
            <w:hideMark/>
          </w:tcPr>
          <w:p w:rsidR="00AA5403" w:rsidRPr="00AA5403" w:rsidRDefault="00AA5403" w:rsidP="00AA5403">
            <w:pPr>
              <w:widowControl/>
              <w:adjustRightInd w:val="0"/>
              <w:snapToGrid w:val="0"/>
              <w:ind w:firstLineChars="0" w:firstLine="0"/>
              <w:jc w:val="center"/>
              <w:rPr>
                <w:rFonts w:ascii="仿宋" w:hAnsi="仿宋" w:cs="宋体"/>
                <w:color w:val="000000"/>
                <w:kern w:val="0"/>
                <w:sz w:val="22"/>
                <w:szCs w:val="22"/>
              </w:rPr>
            </w:pPr>
            <w:r w:rsidRPr="00AA5403">
              <w:rPr>
                <w:rFonts w:ascii="仿宋" w:hAnsi="仿宋" w:cs="宋体" w:hint="eastAsia"/>
                <w:color w:val="000000"/>
                <w:kern w:val="0"/>
                <w:sz w:val="22"/>
                <w:szCs w:val="22"/>
              </w:rPr>
              <w:t>安徽省滁州天长市安缆大道1号安徽电缆股份有限公司6号仓库</w:t>
            </w:r>
          </w:p>
        </w:tc>
      </w:tr>
      <w:tr w:rsidR="00AA5403" w:rsidRPr="00AA5403" w:rsidTr="00AA5403">
        <w:trPr>
          <w:trHeight w:val="236"/>
          <w:jc w:val="center"/>
        </w:trPr>
        <w:tc>
          <w:tcPr>
            <w:tcW w:w="1324" w:type="dxa"/>
            <w:shd w:val="clear" w:color="auto" w:fill="auto"/>
            <w:noWrap/>
            <w:vAlign w:val="center"/>
            <w:hideMark/>
          </w:tcPr>
          <w:p w:rsidR="00AA5403" w:rsidRPr="00AA5403" w:rsidRDefault="00AA5403" w:rsidP="00AA5403">
            <w:pPr>
              <w:widowControl/>
              <w:adjustRightInd w:val="0"/>
              <w:snapToGrid w:val="0"/>
              <w:ind w:firstLineChars="0" w:firstLine="0"/>
              <w:jc w:val="center"/>
              <w:rPr>
                <w:rFonts w:ascii="仿宋" w:hAnsi="仿宋" w:cs="宋体"/>
                <w:color w:val="000000"/>
                <w:kern w:val="0"/>
                <w:sz w:val="22"/>
                <w:szCs w:val="22"/>
              </w:rPr>
            </w:pPr>
            <w:r w:rsidRPr="00AA5403">
              <w:rPr>
                <w:rFonts w:ascii="仿宋" w:hAnsi="仿宋" w:cs="宋体" w:hint="eastAsia"/>
                <w:color w:val="000000"/>
                <w:kern w:val="0"/>
                <w:sz w:val="22"/>
                <w:szCs w:val="22"/>
              </w:rPr>
              <w:t>515</w:t>
            </w:r>
          </w:p>
        </w:tc>
        <w:tc>
          <w:tcPr>
            <w:tcW w:w="7087" w:type="dxa"/>
            <w:shd w:val="clear" w:color="auto" w:fill="auto"/>
            <w:noWrap/>
            <w:vAlign w:val="center"/>
            <w:hideMark/>
          </w:tcPr>
          <w:p w:rsidR="00AA5403" w:rsidRPr="00AA5403" w:rsidRDefault="00AA5403" w:rsidP="00AA5403">
            <w:pPr>
              <w:widowControl/>
              <w:adjustRightInd w:val="0"/>
              <w:snapToGrid w:val="0"/>
              <w:ind w:firstLineChars="0" w:firstLine="0"/>
              <w:jc w:val="center"/>
              <w:rPr>
                <w:rFonts w:ascii="仿宋" w:hAnsi="仿宋" w:cs="宋体"/>
                <w:color w:val="000000"/>
                <w:kern w:val="0"/>
                <w:sz w:val="22"/>
                <w:szCs w:val="22"/>
              </w:rPr>
            </w:pPr>
            <w:r w:rsidRPr="00AA5403">
              <w:rPr>
                <w:rFonts w:ascii="仿宋" w:hAnsi="仿宋" w:cs="宋体" w:hint="eastAsia"/>
                <w:color w:val="000000"/>
                <w:kern w:val="0"/>
                <w:sz w:val="22"/>
                <w:szCs w:val="22"/>
              </w:rPr>
              <w:t>江西省宜春市经发大道39号，江西远东电池</w:t>
            </w:r>
          </w:p>
        </w:tc>
      </w:tr>
      <w:tr w:rsidR="00AA5403" w:rsidRPr="00AA5403" w:rsidTr="00AA5403">
        <w:trPr>
          <w:trHeight w:val="156"/>
          <w:jc w:val="center"/>
        </w:trPr>
        <w:tc>
          <w:tcPr>
            <w:tcW w:w="1324" w:type="dxa"/>
            <w:shd w:val="clear" w:color="auto" w:fill="auto"/>
            <w:noWrap/>
            <w:vAlign w:val="center"/>
            <w:hideMark/>
          </w:tcPr>
          <w:p w:rsidR="00AA5403" w:rsidRPr="00AA5403" w:rsidRDefault="00AA5403" w:rsidP="00AA5403">
            <w:pPr>
              <w:widowControl/>
              <w:adjustRightInd w:val="0"/>
              <w:snapToGrid w:val="0"/>
              <w:ind w:firstLineChars="0" w:firstLine="0"/>
              <w:jc w:val="center"/>
              <w:rPr>
                <w:rFonts w:ascii="仿宋" w:hAnsi="仿宋" w:cs="宋体"/>
                <w:color w:val="000000"/>
                <w:kern w:val="0"/>
                <w:sz w:val="22"/>
                <w:szCs w:val="22"/>
              </w:rPr>
            </w:pPr>
            <w:r w:rsidRPr="00AA5403">
              <w:rPr>
                <w:rFonts w:ascii="仿宋" w:hAnsi="仿宋" w:cs="宋体" w:hint="eastAsia"/>
                <w:color w:val="000000"/>
                <w:kern w:val="0"/>
                <w:sz w:val="22"/>
                <w:szCs w:val="22"/>
              </w:rPr>
              <w:t>5500</w:t>
            </w:r>
          </w:p>
        </w:tc>
        <w:tc>
          <w:tcPr>
            <w:tcW w:w="7087" w:type="dxa"/>
            <w:shd w:val="clear" w:color="auto" w:fill="auto"/>
            <w:noWrap/>
            <w:vAlign w:val="center"/>
            <w:hideMark/>
          </w:tcPr>
          <w:p w:rsidR="00AA5403" w:rsidRPr="00AA5403" w:rsidRDefault="00AA5403" w:rsidP="00AA5403">
            <w:pPr>
              <w:widowControl/>
              <w:adjustRightInd w:val="0"/>
              <w:snapToGrid w:val="0"/>
              <w:ind w:firstLineChars="0" w:firstLine="0"/>
              <w:jc w:val="center"/>
              <w:rPr>
                <w:rFonts w:ascii="仿宋" w:hAnsi="仿宋" w:cs="宋体"/>
                <w:color w:val="000000"/>
                <w:kern w:val="0"/>
                <w:sz w:val="22"/>
                <w:szCs w:val="22"/>
              </w:rPr>
            </w:pPr>
            <w:r w:rsidRPr="00AA5403">
              <w:rPr>
                <w:rFonts w:ascii="仿宋" w:hAnsi="仿宋" w:cs="宋体" w:hint="eastAsia"/>
                <w:color w:val="000000"/>
                <w:kern w:val="0"/>
                <w:sz w:val="22"/>
                <w:szCs w:val="22"/>
              </w:rPr>
              <w:t>江苏省宜兴市高塍镇远东大道8号，</w:t>
            </w:r>
            <w:r w:rsidRPr="00AA5403">
              <w:rPr>
                <w:rFonts w:ascii="仿宋" w:hAnsi="仿宋" w:cs="宋体" w:hint="eastAsia"/>
                <w:b/>
                <w:bCs/>
                <w:color w:val="FF0000"/>
                <w:kern w:val="0"/>
                <w:sz w:val="22"/>
                <w:szCs w:val="22"/>
              </w:rPr>
              <w:t>需各厂区配送</w:t>
            </w:r>
            <w:r w:rsidRPr="00AA5403">
              <w:rPr>
                <w:rFonts w:ascii="仿宋" w:hAnsi="仿宋" w:cs="宋体" w:hint="eastAsia"/>
                <w:color w:val="000000"/>
                <w:kern w:val="0"/>
                <w:sz w:val="22"/>
                <w:szCs w:val="22"/>
              </w:rPr>
              <w:t>（远东、新远东、复合、电池）</w:t>
            </w:r>
          </w:p>
        </w:tc>
      </w:tr>
    </w:tbl>
    <w:p w:rsidR="00AA5403" w:rsidRPr="00AA5403" w:rsidRDefault="00AA5403" w:rsidP="009C094A">
      <w:pPr>
        <w:ind w:left="643" w:firstLineChars="0" w:firstLine="0"/>
        <w:rPr>
          <w:rFonts w:ascii="仿宋" w:hAnsi="仿宋"/>
          <w:szCs w:val="28"/>
          <w:u w:val="single"/>
        </w:rPr>
      </w:pPr>
    </w:p>
    <w:p w:rsidR="009C094A" w:rsidRDefault="009C094A" w:rsidP="009C094A">
      <w:pPr>
        <w:ind w:firstLine="560"/>
      </w:pPr>
    </w:p>
    <w:p w:rsidR="009C094A" w:rsidRDefault="009C094A" w:rsidP="009C094A">
      <w:pPr>
        <w:ind w:firstLine="560"/>
        <w:jc w:val="right"/>
      </w:pPr>
      <w:r>
        <w:rPr>
          <w:rFonts w:hint="eastAsia"/>
        </w:rPr>
        <w:t>远东电缆有限公司</w:t>
      </w:r>
    </w:p>
    <w:p w:rsidR="009C094A" w:rsidRDefault="009C094A" w:rsidP="009C094A">
      <w:pPr>
        <w:ind w:firstLine="560"/>
        <w:jc w:val="right"/>
      </w:pPr>
      <w:r>
        <w:rPr>
          <w:rFonts w:hint="eastAsia"/>
        </w:rPr>
        <w:t>采供服务部</w:t>
      </w:r>
    </w:p>
    <w:p w:rsidR="009F5596" w:rsidRDefault="00E978B3" w:rsidP="009C094A">
      <w:pPr>
        <w:ind w:firstLine="560"/>
        <w:jc w:val="right"/>
      </w:pPr>
      <w:r>
        <w:t>2026</w:t>
      </w:r>
      <w:r>
        <w:t>年</w:t>
      </w:r>
      <w:r>
        <w:rPr>
          <w:rFonts w:hint="eastAsia"/>
        </w:rPr>
        <w:t>5</w:t>
      </w:r>
      <w:r>
        <w:rPr>
          <w:rFonts w:hint="eastAsia"/>
        </w:rPr>
        <w:t>月</w:t>
      </w:r>
      <w:r>
        <w:rPr>
          <w:rFonts w:hint="eastAsia"/>
        </w:rPr>
        <w:t>1</w:t>
      </w:r>
      <w:r>
        <w:t>9</w:t>
      </w:r>
      <w:r>
        <w:t>日</w:t>
      </w:r>
    </w:p>
    <w:sectPr w:rsidR="009F55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B00" w:rsidRDefault="00AC1B00" w:rsidP="009C094A">
      <w:pPr>
        <w:ind w:firstLine="560"/>
      </w:pPr>
      <w:r>
        <w:separator/>
      </w:r>
    </w:p>
  </w:endnote>
  <w:endnote w:type="continuationSeparator" w:id="0">
    <w:p w:rsidR="00AC1B00" w:rsidRDefault="00AC1B00" w:rsidP="009C094A">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B00" w:rsidRDefault="00AC1B00" w:rsidP="009C094A">
      <w:pPr>
        <w:ind w:firstLine="560"/>
      </w:pPr>
      <w:r>
        <w:separator/>
      </w:r>
    </w:p>
  </w:footnote>
  <w:footnote w:type="continuationSeparator" w:id="0">
    <w:p w:rsidR="00AC1B00" w:rsidRDefault="00AC1B00" w:rsidP="009C094A">
      <w:pPr>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F2F99"/>
    <w:multiLevelType w:val="hybridMultilevel"/>
    <w:tmpl w:val="1060A388"/>
    <w:lvl w:ilvl="0" w:tplc="1D1622A8">
      <w:start w:val="2"/>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48E134BE"/>
    <w:multiLevelType w:val="hybridMultilevel"/>
    <w:tmpl w:val="6908D67C"/>
    <w:lvl w:ilvl="0" w:tplc="F070A570">
      <w:start w:val="3"/>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596"/>
    <w:rsid w:val="000370D6"/>
    <w:rsid w:val="00732F22"/>
    <w:rsid w:val="00804362"/>
    <w:rsid w:val="009A4D47"/>
    <w:rsid w:val="009B75F2"/>
    <w:rsid w:val="009C094A"/>
    <w:rsid w:val="009F5596"/>
    <w:rsid w:val="00AA5403"/>
    <w:rsid w:val="00AC1B00"/>
    <w:rsid w:val="00BA35DF"/>
    <w:rsid w:val="00CB66BE"/>
    <w:rsid w:val="00E97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64AE75-99DE-47F6-8351-3E3FC5F7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C094A"/>
    <w:pPr>
      <w:widowControl w:val="0"/>
      <w:ind w:firstLineChars="200" w:firstLine="200"/>
      <w:jc w:val="both"/>
    </w:pPr>
    <w:rPr>
      <w:rFonts w:ascii="Times New Roman" w:eastAsia="仿宋" w:hAnsi="Times New Roman" w:cs="Times New Roman"/>
      <w:sz w:val="28"/>
      <w:szCs w:val="24"/>
    </w:rPr>
  </w:style>
  <w:style w:type="paragraph" w:styleId="1">
    <w:name w:val="heading 1"/>
    <w:basedOn w:val="a"/>
    <w:next w:val="a"/>
    <w:link w:val="1Char"/>
    <w:qFormat/>
    <w:rsid w:val="009C094A"/>
    <w:pPr>
      <w:keepLines/>
      <w:widowControl/>
      <w:spacing w:before="200" w:after="200" w:line="578" w:lineRule="auto"/>
      <w:ind w:firstLineChars="0" w:firstLine="0"/>
      <w:jc w:val="center"/>
      <w:outlineLvl w:val="0"/>
    </w:pPr>
    <w:rPr>
      <w:b/>
      <w:kern w:val="44"/>
      <w:sz w:val="30"/>
      <w:szCs w:val="44"/>
    </w:rPr>
  </w:style>
  <w:style w:type="paragraph" w:styleId="2">
    <w:name w:val="heading 2"/>
    <w:basedOn w:val="a"/>
    <w:next w:val="a"/>
    <w:link w:val="2Char"/>
    <w:uiPriority w:val="9"/>
    <w:unhideWhenUsed/>
    <w:qFormat/>
    <w:rsid w:val="009C094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0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094A"/>
    <w:rPr>
      <w:sz w:val="18"/>
      <w:szCs w:val="18"/>
    </w:rPr>
  </w:style>
  <w:style w:type="paragraph" w:styleId="a4">
    <w:name w:val="footer"/>
    <w:basedOn w:val="a"/>
    <w:link w:val="Char0"/>
    <w:uiPriority w:val="99"/>
    <w:unhideWhenUsed/>
    <w:rsid w:val="009C094A"/>
    <w:pPr>
      <w:tabs>
        <w:tab w:val="center" w:pos="4153"/>
        <w:tab w:val="right" w:pos="8306"/>
      </w:tabs>
      <w:snapToGrid w:val="0"/>
      <w:jc w:val="left"/>
    </w:pPr>
    <w:rPr>
      <w:sz w:val="18"/>
      <w:szCs w:val="18"/>
    </w:rPr>
  </w:style>
  <w:style w:type="character" w:customStyle="1" w:styleId="Char0">
    <w:name w:val="页脚 Char"/>
    <w:basedOn w:val="a0"/>
    <w:link w:val="a4"/>
    <w:uiPriority w:val="99"/>
    <w:rsid w:val="009C094A"/>
    <w:rPr>
      <w:sz w:val="18"/>
      <w:szCs w:val="18"/>
    </w:rPr>
  </w:style>
  <w:style w:type="character" w:customStyle="1" w:styleId="1Char">
    <w:name w:val="标题 1 Char"/>
    <w:basedOn w:val="a0"/>
    <w:link w:val="1"/>
    <w:rsid w:val="009C094A"/>
    <w:rPr>
      <w:rFonts w:ascii="Times New Roman" w:eastAsia="仿宋" w:hAnsi="Times New Roman" w:cs="Times New Roman"/>
      <w:b/>
      <w:kern w:val="44"/>
      <w:sz w:val="30"/>
      <w:szCs w:val="44"/>
    </w:rPr>
  </w:style>
  <w:style w:type="character" w:customStyle="1" w:styleId="2Char">
    <w:name w:val="标题 2 Char"/>
    <w:basedOn w:val="a0"/>
    <w:link w:val="2"/>
    <w:uiPriority w:val="9"/>
    <w:rsid w:val="009C094A"/>
    <w:rPr>
      <w:rFonts w:asciiTheme="majorHAnsi" w:eastAsiaTheme="majorEastAsia" w:hAnsiTheme="majorHAnsi" w:cstheme="majorBidi"/>
      <w:b/>
      <w:bCs/>
      <w:sz w:val="32"/>
      <w:szCs w:val="32"/>
    </w:rPr>
  </w:style>
  <w:style w:type="character" w:styleId="a5">
    <w:name w:val="Hyperlink"/>
    <w:uiPriority w:val="99"/>
    <w:rsid w:val="009C09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89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远东采购</dc:creator>
  <cp:keywords/>
  <dc:description/>
  <cp:lastModifiedBy>远东1</cp:lastModifiedBy>
  <cp:revision>13</cp:revision>
  <dcterms:created xsi:type="dcterms:W3CDTF">2025-04-17T01:50:00Z</dcterms:created>
  <dcterms:modified xsi:type="dcterms:W3CDTF">2026-05-19T08:01:00Z</dcterms:modified>
</cp:coreProperties>
</file>