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A1AD6">
      <w:pPr>
        <w:spacing w:line="360" w:lineRule="auto"/>
        <w:ind w:firstLine="3614" w:firstLineChars="1000"/>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远东电缆有限公司</w:t>
      </w:r>
    </w:p>
    <w:p w14:paraId="7428C9A9">
      <w:pPr>
        <w:spacing w:line="420" w:lineRule="exact"/>
        <w:ind w:firstLine="3614" w:firstLineChars="1000"/>
        <w:jc w:val="left"/>
        <w:rPr>
          <w:rFonts w:ascii="宋体" w:hAnsi="宋体"/>
          <w:b/>
          <w:bCs/>
          <w:color w:val="000000" w:themeColor="text1"/>
          <w:sz w:val="36"/>
          <w:szCs w:val="36"/>
          <w:u w:val="single"/>
          <w14:textFill>
            <w14:solidFill>
              <w14:schemeClr w14:val="tx1"/>
            </w14:solidFill>
          </w14:textFill>
        </w:rPr>
      </w:pPr>
      <w:r>
        <w:rPr>
          <w:rFonts w:hint="eastAsia" w:ascii="宋体" w:hAnsi="宋体"/>
          <w:b/>
          <w:bCs/>
          <w:color w:val="000000" w:themeColor="text1"/>
          <w:sz w:val="36"/>
          <w:szCs w:val="36"/>
          <w:u w:val="single"/>
          <w14:textFill>
            <w14:solidFill>
              <w14:schemeClr w14:val="tx1"/>
            </w14:solidFill>
          </w14:textFill>
        </w:rPr>
        <w:t>传动带类招标书</w:t>
      </w:r>
    </w:p>
    <w:p w14:paraId="000DD902">
      <w:pPr>
        <w:spacing w:line="420" w:lineRule="exact"/>
        <w:ind w:firstLine="3253" w:firstLineChars="900"/>
        <w:jc w:val="left"/>
        <w:rPr>
          <w:rFonts w:ascii="宋体" w:hAnsi="宋体"/>
          <w:b/>
          <w:bCs/>
          <w:color w:val="000000" w:themeColor="text1"/>
          <w:sz w:val="30"/>
          <w:szCs w:val="30"/>
          <w:u w:val="single"/>
          <w14:textFill>
            <w14:solidFill>
              <w14:schemeClr w14:val="tx1"/>
            </w14:solidFill>
          </w14:textFill>
        </w:rPr>
      </w:pPr>
      <w:r>
        <w:rPr>
          <w:rFonts w:hint="eastAsia" w:ascii="宋体" w:hAnsi="宋体"/>
          <w:b/>
          <w:bCs/>
          <w:color w:val="000000" w:themeColor="text1"/>
          <w:sz w:val="36"/>
          <w:szCs w:val="36"/>
          <w:u w:val="single"/>
          <w14:textFill>
            <w14:solidFill>
              <w14:schemeClr w14:val="tx1"/>
            </w14:solidFill>
          </w14:textFill>
        </w:rPr>
        <w:t>（</w:t>
      </w:r>
      <w:r>
        <w:rPr>
          <w:rFonts w:hint="eastAsia" w:ascii="宋体" w:hAnsi="宋体"/>
          <w:b/>
          <w:bCs/>
          <w:color w:val="000000" w:themeColor="text1"/>
          <w:sz w:val="30"/>
          <w:szCs w:val="30"/>
          <w:u w:val="single"/>
          <w14:textFill>
            <w14:solidFill>
              <w14:schemeClr w14:val="tx1"/>
            </w14:solidFill>
          </w14:textFill>
        </w:rPr>
        <w:t>牵引带+同步带+片基带）</w:t>
      </w:r>
    </w:p>
    <w:p w14:paraId="2E4ACECC">
      <w:pPr>
        <w:spacing w:line="600" w:lineRule="exact"/>
        <w:ind w:firstLine="3640" w:firstLineChars="1300"/>
        <w:rPr>
          <w:rFonts w:hint="eastAsia" w:ascii="宋体" w:hAnsi="宋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招标书编号：</w:t>
      </w:r>
      <w:r>
        <w:rPr>
          <w:rFonts w:ascii="宋体" w:hAnsi="宋体"/>
          <w:color w:val="000000" w:themeColor="text1"/>
          <w:sz w:val="28"/>
          <w:szCs w:val="28"/>
          <w14:textFill>
            <w14:solidFill>
              <w14:schemeClr w14:val="tx1"/>
            </w14:solidFill>
          </w14:textFill>
        </w:rPr>
        <w:t>202</w:t>
      </w:r>
      <w:r>
        <w:rPr>
          <w:rFonts w:hint="eastAsia" w:ascii="宋体" w:hAnsi="宋体"/>
          <w:color w:val="000000" w:themeColor="text1"/>
          <w:sz w:val="28"/>
          <w:szCs w:val="28"/>
          <w:lang w:val="en-US" w:eastAsia="zh-CN"/>
          <w14:textFill>
            <w14:solidFill>
              <w14:schemeClr w14:val="tx1"/>
            </w14:solidFill>
          </w14:textFill>
        </w:rPr>
        <w:t>6</w:t>
      </w:r>
      <w:r>
        <w:rPr>
          <w:rFonts w:ascii="宋体" w:hAnsi="宋体"/>
          <w:color w:val="000000" w:themeColor="text1"/>
          <w:sz w:val="28"/>
          <w:szCs w:val="28"/>
          <w14:textFill>
            <w14:solidFill>
              <w14:schemeClr w14:val="tx1"/>
            </w14:solidFill>
          </w14:textFill>
        </w:rPr>
        <w:t>0</w:t>
      </w:r>
      <w:r>
        <w:rPr>
          <w:rFonts w:hint="eastAsia" w:ascii="宋体" w:hAnsi="宋体"/>
          <w:color w:val="000000" w:themeColor="text1"/>
          <w:sz w:val="28"/>
          <w:szCs w:val="28"/>
          <w:lang w:val="en-US" w:eastAsia="zh-CN"/>
          <w14:textFill>
            <w14:solidFill>
              <w14:schemeClr w14:val="tx1"/>
            </w14:solidFill>
          </w14:textFill>
        </w:rPr>
        <w:t>706</w:t>
      </w:r>
      <w:r>
        <w:rPr>
          <w:rFonts w:ascii="宋体" w:hAnsi="宋体"/>
          <w:color w:val="000000" w:themeColor="text1"/>
          <w:sz w:val="28"/>
          <w:szCs w:val="28"/>
          <w14:textFill>
            <w14:solidFill>
              <w14:schemeClr w14:val="tx1"/>
            </w14:solidFill>
          </w14:textFill>
        </w:rPr>
        <w:t>0</w:t>
      </w:r>
      <w:r>
        <w:rPr>
          <w:rFonts w:hint="eastAsia" w:ascii="宋体" w:hAnsi="宋体"/>
          <w:color w:val="000000" w:themeColor="text1"/>
          <w:sz w:val="28"/>
          <w:szCs w:val="28"/>
          <w:lang w:val="en-US" w:eastAsia="zh-CN"/>
          <w14:textFill>
            <w14:solidFill>
              <w14:schemeClr w14:val="tx1"/>
            </w14:solidFill>
          </w14:textFill>
        </w:rPr>
        <w:t>1</w:t>
      </w:r>
    </w:p>
    <w:p w14:paraId="488D881F">
      <w:pPr>
        <w:spacing w:line="4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远东电缆有限公司创建于1985年，是远东智慧能源股份有限公司（股票代码：600869）下属的全资子公司。主要致力于架空导线、电力电缆、电气装备用电线电缆、特种电缆等四大类全系列全规格高品质线缆产品的系统研发、设计、制造、营销与服务，产品广泛应用于智能电网、能源电力、绿色建筑、智能制造和智慧交通等领域。公司拥有国内外先进生产设备，产销连续多年位居行业前茅服务客户涵盖国内外知名企业，同诸多世界500强企业建立了战略服务合作关系，荣获“全国质量奖”“中国专利优秀奖”“中国机械工业500强”等多个国家级荣誉。通过实施高端化、集成化、国际化战略，优化调整产业结构，不断提高质量和效益，努力把公司建设成为管理先进、技术密集、品牌卓著的国内一流、国际知名的电缆行业标杆，向着成为“全球线缆行业领跑者”这一宏伟愿景不断前行。（详情参见</w:t>
      </w:r>
      <w:r>
        <w:rPr>
          <w:color w:val="000000" w:themeColor="text1"/>
          <w:sz w:val="24"/>
          <w14:textFill>
            <w14:solidFill>
              <w14:schemeClr w14:val="tx1"/>
            </w14:solidFill>
          </w14:textFill>
        </w:rPr>
        <w:t>https://www.fe-cable.com/</w:t>
      </w:r>
      <w:r>
        <w:rPr>
          <w:rFonts w:hint="eastAsia"/>
          <w:color w:val="000000" w:themeColor="text1"/>
          <w:sz w:val="24"/>
          <w14:textFill>
            <w14:solidFill>
              <w14:schemeClr w14:val="tx1"/>
            </w14:solidFill>
          </w14:textFill>
        </w:rPr>
        <w:t>）</w:t>
      </w:r>
    </w:p>
    <w:p w14:paraId="06EC38A0">
      <w:pPr>
        <w:spacing w:line="400" w:lineRule="exact"/>
        <w:ind w:firstLine="720" w:firstLineChars="3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自公司成立以来，凭借优质的产品和服务，深受广大用户的信赖。现对我司所需设备/系统做公开招标，凡符合招标书要求的厂商均可参与投标。投标有关内容如下：</w:t>
      </w:r>
    </w:p>
    <w:p w14:paraId="2F4506B0">
      <w:pPr>
        <w:numPr>
          <w:ilvl w:val="0"/>
          <w:numId w:val="1"/>
        </w:numPr>
        <w:spacing w:line="400" w:lineRule="exac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招标项目名称与数量：详见电子表格</w:t>
      </w:r>
    </w:p>
    <w:p w14:paraId="570BA434">
      <w:pPr>
        <w:spacing w:line="400" w:lineRule="exact"/>
        <w:rPr>
          <w:b/>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w:t>
      </w:r>
      <w:r>
        <w:rPr>
          <w:rFonts w:hint="eastAsia"/>
          <w:b/>
          <w:color w:val="000000" w:themeColor="text1"/>
          <w:sz w:val="24"/>
          <w14:textFill>
            <w14:solidFill>
              <w14:schemeClr w14:val="tx1"/>
            </w14:solidFill>
          </w14:textFill>
        </w:rPr>
        <w:t>、招标项目要求与相关技术参数见详见相关文档</w:t>
      </w:r>
    </w:p>
    <w:p w14:paraId="74A7328C">
      <w:pPr>
        <w:spacing w:line="400" w:lineRule="exac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三、报价方式及交货期、付款方式：</w:t>
      </w:r>
    </w:p>
    <w:p w14:paraId="4D4B0A50">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投标方报价应包含：含税运</w:t>
      </w:r>
    </w:p>
    <w:p w14:paraId="52D776CD">
      <w:pPr>
        <w:widowControl/>
        <w:spacing w:before="156" w:beforeLines="50" w:line="400" w:lineRule="exact"/>
        <w:ind w:left="826" w:hanging="826" w:hangingChars="343"/>
        <w:jc w:val="left"/>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四、 投标方需提供投标文件的内容</w:t>
      </w:r>
    </w:p>
    <w:p w14:paraId="2EF58B36">
      <w:pPr>
        <w:widowControl/>
        <w:spacing w:before="156" w:beforeLines="50" w:line="400" w:lineRule="exact"/>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1、企业资质文件</w:t>
      </w:r>
    </w:p>
    <w:p w14:paraId="1CEA704F">
      <w:pPr>
        <w:spacing w:line="400" w:lineRule="exact"/>
        <w:ind w:left="561" w:leftChars="267"/>
        <w:rPr>
          <w:color w:val="000000" w:themeColor="text1"/>
          <w:sz w:val="24"/>
          <w14:textFill>
            <w14:solidFill>
              <w14:schemeClr w14:val="tx1"/>
            </w14:solidFill>
          </w14:textFill>
        </w:rPr>
      </w:pPr>
      <w:r>
        <w:rPr>
          <w:rFonts w:hint="eastAsia"/>
          <w:color w:val="000000"/>
          <w:sz w:val="24"/>
        </w:rPr>
        <w:t>提供：公司介绍文本、营业执照（三证合一）、银行开户许可证、法人授权委托书、投标对接人身份证复印件（务必备注联系方式）、财务审计报告、质量管理体系认证证书、行业/生产资质证书；报价公司对本次项目的专项授权及承诺书等有效资质证明（如：代理证书等）；最近5—10年内同类设备/系统的销售业绩表，用户名称、时间、联系方式及用户意见等。</w:t>
      </w:r>
      <w:r>
        <w:rPr>
          <w:color w:val="000000" w:themeColor="text1"/>
          <w:sz w:val="24"/>
          <w14:textFill>
            <w14:solidFill>
              <w14:schemeClr w14:val="tx1"/>
            </w14:solidFill>
          </w14:textFill>
        </w:rPr>
        <w:t xml:space="preserve"> </w:t>
      </w:r>
    </w:p>
    <w:p w14:paraId="4C4F861B">
      <w:pPr>
        <w:widowControl/>
        <w:numPr>
          <w:ilvl w:val="0"/>
          <w:numId w:val="0"/>
        </w:numPr>
        <w:spacing w:line="360" w:lineRule="atLeast"/>
        <w:ind w:left="117" w:leftChars="0" w:hanging="117" w:hangingChars="39"/>
        <w:jc w:val="left"/>
        <w:rPr>
          <w:rFonts w:ascii="Times New Roman" w:hAnsi="Times New Roman" w:eastAsia="宋体" w:cs="Times New Roman"/>
          <w:sz w:val="24"/>
          <w:lang w:bidi="he-IL"/>
        </w:rPr>
      </w:pPr>
      <w:r>
        <w:rPr>
          <w:rFonts w:hint="eastAsia" w:eastAsia="宋体" w:cs="Times New Roman"/>
          <w:b/>
          <w:bCs/>
          <w:color w:val="FF0000"/>
          <w:sz w:val="30"/>
          <w:szCs w:val="30"/>
          <w:lang w:val="en-US" w:eastAsia="zh-CN" w:bidi="he-IL"/>
        </w:rPr>
        <w:t>2、</w:t>
      </w:r>
      <w:r>
        <w:rPr>
          <w:rFonts w:hint="eastAsia" w:ascii="Times New Roman" w:hAnsi="Times New Roman" w:eastAsia="宋体" w:cs="Times New Roman"/>
          <w:b/>
          <w:bCs/>
          <w:color w:val="FF0000"/>
          <w:sz w:val="30"/>
          <w:szCs w:val="30"/>
          <w:lang w:bidi="he-IL"/>
        </w:rPr>
        <w:t>投标书正本二份，副本二份，投标文件须密封并在封口签字或加盖公章</w:t>
      </w:r>
      <w:r>
        <w:rPr>
          <w:rFonts w:hint="eastAsia" w:ascii="Times New Roman" w:hAnsi="Times New Roman" w:eastAsia="宋体" w:cs="Times New Roman"/>
          <w:b/>
          <w:bCs/>
          <w:color w:val="FF0000"/>
          <w:sz w:val="30"/>
          <w:szCs w:val="30"/>
          <w:lang w:eastAsia="zh-CN" w:bidi="he-IL"/>
        </w:rPr>
        <w:t>，</w:t>
      </w:r>
      <w:r>
        <w:rPr>
          <w:rFonts w:hint="eastAsia" w:ascii="Times New Roman" w:hAnsi="Times New Roman" w:eastAsia="宋体" w:cs="Times New Roman"/>
          <w:b/>
          <w:bCs/>
          <w:color w:val="FF0000"/>
          <w:sz w:val="30"/>
          <w:szCs w:val="30"/>
          <w:lang w:val="en-US" w:eastAsia="zh-CN" w:bidi="he-IL"/>
        </w:rPr>
        <w:t>并在密封袋外部标注所投标段</w:t>
      </w:r>
      <w:r>
        <w:rPr>
          <w:rFonts w:hint="eastAsia" w:ascii="Times New Roman" w:hAnsi="Times New Roman" w:eastAsia="宋体" w:cs="Times New Roman"/>
          <w:b/>
          <w:bCs/>
          <w:color w:val="FF0000"/>
          <w:sz w:val="30"/>
          <w:szCs w:val="30"/>
          <w:lang w:bidi="he-IL"/>
        </w:rPr>
        <w:t>(需在快递外包袋上注明</w:t>
      </w:r>
      <w:r>
        <w:rPr>
          <w:rFonts w:hint="eastAsia" w:ascii="Times New Roman" w:hAnsi="Times New Roman" w:eastAsia="宋体" w:cs="Times New Roman"/>
          <w:b/>
          <w:bCs/>
          <w:color w:val="FF0000"/>
          <w:sz w:val="32"/>
          <w:szCs w:val="32"/>
          <w:u w:val="double"/>
          <w:lang w:bidi="he-IL"/>
        </w:rPr>
        <w:t>公司简称+标书</w:t>
      </w:r>
      <w:r>
        <w:rPr>
          <w:rFonts w:hint="eastAsia" w:ascii="Times New Roman" w:hAnsi="Times New Roman" w:eastAsia="宋体" w:cs="Times New Roman"/>
          <w:b/>
          <w:bCs/>
          <w:color w:val="FF0000"/>
          <w:sz w:val="30"/>
          <w:szCs w:val="30"/>
          <w:lang w:bidi="he-IL"/>
        </w:rPr>
        <w:t>字样)。</w:t>
      </w:r>
    </w:p>
    <w:p w14:paraId="79D8C88F">
      <w:pPr>
        <w:widowControl/>
        <w:numPr>
          <w:ilvl w:val="0"/>
          <w:numId w:val="0"/>
        </w:numPr>
        <w:spacing w:before="156" w:beforeLines="50" w:line="400" w:lineRule="exact"/>
        <w:ind w:left="0" w:leftChars="0" w:firstLine="0" w:firstLineChars="0"/>
        <w:jc w:val="left"/>
        <w:rPr>
          <w:b/>
          <w:color w:val="000000" w:themeColor="text1"/>
          <w:sz w:val="24"/>
          <w14:textFill>
            <w14:solidFill>
              <w14:schemeClr w14:val="tx1"/>
            </w14:solidFill>
          </w14:textFill>
        </w:rPr>
      </w:pPr>
      <w:r>
        <w:rPr>
          <w:rFonts w:hint="eastAsia" w:ascii="Times New Roman" w:hAnsi="Times New Roman" w:eastAsia="宋体" w:cs="Times New Roman"/>
          <w:sz w:val="24"/>
          <w:lang w:bidi="he-IL"/>
        </w:rPr>
        <w:t>注：商务标书与技术标分开装订，可并包快递或送达（商务报价独立密封后+技术标书=并包快递/送达）</w:t>
      </w:r>
      <w:r>
        <w:rPr>
          <w:color w:val="000000" w:themeColor="text1"/>
          <w:sz w:val="24"/>
          <w14:textFill>
            <w14:solidFill>
              <w14:schemeClr w14:val="tx1"/>
            </w14:solidFill>
          </w14:textFill>
        </w:rPr>
        <w:t xml:space="preserve"> </w:t>
      </w:r>
    </w:p>
    <w:p w14:paraId="0AEA9F4A">
      <w:pPr>
        <w:widowControl/>
        <w:numPr>
          <w:ilvl w:val="0"/>
          <w:numId w:val="0"/>
        </w:numPr>
        <w:spacing w:line="360" w:lineRule="atLeast"/>
        <w:jc w:val="left"/>
        <w:rPr>
          <w:rFonts w:ascii="宋体" w:hAnsi="宋体" w:eastAsia="宋体" w:cs="宋体"/>
          <w:color w:val="000000"/>
          <w:kern w:val="0"/>
          <w:sz w:val="24"/>
          <w:lang w:bidi="ar"/>
        </w:rPr>
      </w:pPr>
      <w:r>
        <w:rPr>
          <w:rFonts w:hint="eastAsia"/>
          <w:color w:val="000000" w:themeColor="text1"/>
          <w:sz w:val="24"/>
          <w14:textFill>
            <w14:solidFill>
              <w14:schemeClr w14:val="tx1"/>
            </w14:solidFill>
          </w14:textFill>
        </w:rPr>
        <w:t>3、</w:t>
      </w:r>
      <w:r>
        <w:rPr>
          <w:rFonts w:ascii="宋体" w:hAnsi="宋体" w:eastAsia="宋体" w:cs="宋体"/>
          <w:color w:val="000000"/>
          <w:kern w:val="0"/>
          <w:sz w:val="24"/>
          <w:lang w:bidi="ar"/>
        </w:rPr>
        <w:t>递交信息</w:t>
      </w:r>
    </w:p>
    <w:p w14:paraId="2DE90933">
      <w:pPr>
        <w:widowControl/>
        <w:spacing w:line="360" w:lineRule="atLeast"/>
        <w:jc w:val="left"/>
        <w:rPr>
          <w:rFonts w:ascii="宋体" w:hAnsi="宋体" w:eastAsia="宋体" w:cs="宋体"/>
          <w:color w:val="000000"/>
          <w:kern w:val="0"/>
          <w:sz w:val="24"/>
          <w:lang w:bidi="ar"/>
        </w:rPr>
      </w:pPr>
      <w:r>
        <w:rPr>
          <w:rFonts w:ascii="宋体" w:hAnsi="宋体" w:eastAsia="宋体" w:cs="宋体"/>
          <w:color w:val="000000"/>
          <w:kern w:val="0"/>
          <w:sz w:val="24"/>
          <w:lang w:bidi="ar"/>
        </w:rPr>
        <w:t>递交截止时间：2026 年 0</w:t>
      </w:r>
      <w:r>
        <w:rPr>
          <w:rFonts w:hint="eastAsia" w:ascii="宋体" w:hAnsi="宋体" w:eastAsia="宋体" w:cs="宋体"/>
          <w:color w:val="000000"/>
          <w:kern w:val="0"/>
          <w:sz w:val="24"/>
          <w:lang w:val="en-US" w:eastAsia="zh-CN" w:bidi="ar"/>
        </w:rPr>
        <w:t>7</w:t>
      </w:r>
      <w:r>
        <w:rPr>
          <w:rFonts w:ascii="宋体" w:hAnsi="宋体" w:eastAsia="宋体" w:cs="宋体"/>
          <w:color w:val="000000"/>
          <w:kern w:val="0"/>
          <w:sz w:val="24"/>
          <w:lang w:bidi="ar"/>
        </w:rPr>
        <w:t xml:space="preserve"> 月 </w:t>
      </w:r>
      <w:r>
        <w:rPr>
          <w:rFonts w:hint="eastAsia" w:ascii="宋体" w:hAnsi="宋体" w:eastAsia="宋体" w:cs="宋体"/>
          <w:color w:val="000000"/>
          <w:kern w:val="0"/>
          <w:sz w:val="24"/>
          <w:lang w:bidi="ar"/>
        </w:rPr>
        <w:t>1</w:t>
      </w:r>
      <w:r>
        <w:rPr>
          <w:rFonts w:hint="eastAsia" w:ascii="宋体" w:hAnsi="宋体" w:eastAsia="宋体" w:cs="宋体"/>
          <w:color w:val="000000"/>
          <w:kern w:val="0"/>
          <w:sz w:val="24"/>
          <w:lang w:val="en-US" w:eastAsia="zh-CN" w:bidi="ar"/>
        </w:rPr>
        <w:t>7</w:t>
      </w:r>
      <w:r>
        <w:rPr>
          <w:rFonts w:ascii="宋体" w:hAnsi="宋体" w:eastAsia="宋体" w:cs="宋体"/>
          <w:color w:val="000000"/>
          <w:kern w:val="0"/>
          <w:sz w:val="24"/>
          <w:lang w:bidi="ar"/>
        </w:rPr>
        <w:t>日 17 时 30 分（北京时间）</w:t>
      </w:r>
    </w:p>
    <w:p w14:paraId="39E17317">
      <w:pPr>
        <w:widowControl/>
        <w:spacing w:line="360" w:lineRule="atLeast"/>
        <w:jc w:val="left"/>
        <w:rPr>
          <w:rFonts w:ascii="宋体" w:hAnsi="宋体" w:eastAsia="宋体" w:cs="宋体"/>
          <w:color w:val="000000"/>
          <w:kern w:val="0"/>
          <w:sz w:val="24"/>
          <w:lang w:bidi="ar"/>
        </w:rPr>
      </w:pPr>
      <w:r>
        <w:rPr>
          <w:rFonts w:ascii="宋体" w:hAnsi="宋体" w:eastAsia="宋体" w:cs="宋体"/>
          <w:color w:val="000000"/>
          <w:kern w:val="0"/>
          <w:sz w:val="24"/>
          <w:lang w:bidi="ar"/>
        </w:rPr>
        <w:t>递交地点：远东电缆有限公司行政楼 1 楼 105 办公室（宜兴市高塍镇远东大道 8 号）</w:t>
      </w:r>
    </w:p>
    <w:p w14:paraId="4243EBBA">
      <w:pPr>
        <w:widowControl/>
        <w:spacing w:line="360" w:lineRule="atLeast"/>
        <w:jc w:val="left"/>
        <w:rPr>
          <w:rFonts w:ascii="宋体" w:hAnsi="宋体" w:eastAsia="宋体" w:cs="宋体"/>
          <w:color w:val="000000"/>
          <w:kern w:val="0"/>
          <w:sz w:val="24"/>
          <w:lang w:bidi="ar"/>
        </w:rPr>
      </w:pPr>
      <w:r>
        <w:rPr>
          <w:rFonts w:ascii="宋体" w:hAnsi="宋体" w:eastAsia="宋体" w:cs="宋体"/>
          <w:color w:val="000000"/>
          <w:kern w:val="0"/>
          <w:sz w:val="24"/>
          <w:lang w:bidi="ar"/>
        </w:rPr>
        <w:t>递交签收人：吴梦迪 电话：18861779870</w:t>
      </w:r>
    </w:p>
    <w:p w14:paraId="7CD4ED91">
      <w:pPr>
        <w:widowControl/>
        <w:spacing w:line="360" w:lineRule="atLeast"/>
        <w:jc w:val="left"/>
        <w:rPr>
          <w:b/>
          <w:bCs/>
          <w:color w:val="000000"/>
          <w:sz w:val="24"/>
        </w:rPr>
      </w:pPr>
      <w:r>
        <w:rPr>
          <w:rFonts w:hint="eastAsia" w:ascii="宋体" w:hAnsi="宋体" w:eastAsia="宋体" w:cs="宋体"/>
          <w:color w:val="000000"/>
          <w:kern w:val="0"/>
          <w:sz w:val="24"/>
          <w:lang w:val="en-US" w:eastAsia="zh-CN" w:bidi="ar"/>
        </w:rPr>
        <w:t>4、</w:t>
      </w:r>
      <w:r>
        <w:rPr>
          <w:rFonts w:ascii="宋体" w:hAnsi="宋体" w:eastAsia="宋体" w:cs="宋体"/>
          <w:b/>
          <w:bCs/>
          <w:color w:val="000000"/>
          <w:kern w:val="0"/>
          <w:sz w:val="24"/>
          <w:lang w:bidi="ar"/>
        </w:rPr>
        <w:t>其他说明</w:t>
      </w:r>
    </w:p>
    <w:p w14:paraId="1EF54CE1">
      <w:pPr>
        <w:widowControl/>
        <w:numPr>
          <w:ilvl w:val="0"/>
          <w:numId w:val="2"/>
        </w:numPr>
        <w:spacing w:line="360" w:lineRule="atLeast"/>
        <w:ind w:left="5" w:leftChars="0" w:hanging="5" w:firstLineChars="0"/>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本标书仅提供了招标设备的基本参数及要求，投标方不能因招标书的限定而免除对投标设备应满足招标方其它要求应承担的责任。</w:t>
      </w:r>
    </w:p>
    <w:p w14:paraId="2124E129">
      <w:pPr>
        <w:widowControl/>
        <w:numPr>
          <w:ilvl w:val="0"/>
          <w:numId w:val="2"/>
        </w:numPr>
        <w:spacing w:line="360" w:lineRule="atLeast"/>
        <w:ind w:left="5" w:leftChars="0" w:hanging="5" w:firstLineChars="0"/>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招标方在合同签定之前有权对设备采购数量和性能参数进行调整。</w:t>
      </w:r>
    </w:p>
    <w:p w14:paraId="2673304B">
      <w:pPr>
        <w:widowControl/>
        <w:numPr>
          <w:ilvl w:val="0"/>
          <w:numId w:val="2"/>
        </w:numPr>
        <w:spacing w:line="360" w:lineRule="atLeast"/>
        <w:ind w:left="5" w:leftChars="0" w:hanging="5" w:firstLineChars="0"/>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本次招标需现场开标，开标时间另行通知。开标地址与接收地址一致，不能现场开标则视为弃标。投标方应派出总经理、董事长/实控人进行现场开标，如派出商务代表开标，则需开具加盖投标公司公章、总经理、董事长/实控人签名的授权书，并在开标当天进行展示。</w:t>
      </w:r>
    </w:p>
    <w:p w14:paraId="1198AE1F">
      <w:pPr>
        <w:widowControl/>
        <w:numPr>
          <w:ilvl w:val="0"/>
          <w:numId w:val="2"/>
        </w:numPr>
        <w:spacing w:line="360" w:lineRule="atLeast"/>
        <w:ind w:left="5" w:leftChars="0" w:hanging="5" w:firstLineChars="0"/>
        <w:jc w:val="left"/>
        <w:rPr>
          <w:rFonts w:ascii="宋体" w:hAnsi="宋体" w:eastAsia="宋体" w:cs="宋体"/>
          <w:color w:val="000000"/>
          <w:kern w:val="0"/>
          <w:sz w:val="24"/>
          <w:lang w:bidi="ar"/>
        </w:rPr>
      </w:pPr>
      <w:r>
        <w:rPr>
          <w:rFonts w:hint="eastAsia" w:ascii="宋体" w:hAnsi="宋体" w:eastAsia="宋体" w:cs="宋体"/>
          <w:color w:val="000000"/>
          <w:kern w:val="0"/>
          <w:sz w:val="24"/>
          <w:lang w:bidi="ar"/>
        </w:rPr>
        <w:t>届时由招标方邀请有关方面专家对标书进行评审，根据评审情况由投标方对投标设备标书内容做进一步交流澄清，投标方就相关问题作书面承诺。</w:t>
      </w:r>
    </w:p>
    <w:p w14:paraId="50F0C942">
      <w:pPr>
        <w:widowControl/>
        <w:numPr>
          <w:ilvl w:val="0"/>
          <w:numId w:val="0"/>
        </w:numPr>
        <w:spacing w:line="360" w:lineRule="atLeast"/>
        <w:jc w:val="left"/>
        <w:rPr>
          <w:color w:val="000000" w:themeColor="text1"/>
          <w:sz w:val="24"/>
          <w14:textFill>
            <w14:solidFill>
              <w14:schemeClr w14:val="tx1"/>
            </w14:solidFill>
          </w14:textFill>
        </w:rPr>
      </w:pPr>
      <w:r>
        <w:rPr>
          <w:rFonts w:hint="eastAsia" w:ascii="宋体" w:hAnsi="宋体" w:eastAsia="宋体" w:cs="宋体"/>
          <w:color w:val="000000"/>
          <w:kern w:val="0"/>
          <w:sz w:val="24"/>
          <w:lang w:val="en-US" w:eastAsia="zh-CN" w:bidi="ar"/>
        </w:rPr>
        <w:t>5.</w:t>
      </w:r>
      <w:r>
        <w:rPr>
          <w:rFonts w:hint="eastAsia" w:ascii="宋体" w:hAnsi="宋体" w:eastAsia="宋体" w:cs="宋体"/>
          <w:color w:val="000000"/>
          <w:kern w:val="0"/>
          <w:sz w:val="24"/>
          <w:lang w:bidi="ar"/>
        </w:rPr>
        <w:t>招标方依据评审和答疑结果确定中标单位，并通知中标单位签订合同、技术协议等文件，对未中标单位招标方不做解释。</w:t>
      </w:r>
    </w:p>
    <w:p w14:paraId="7E6532E3">
      <w:pPr>
        <w:widowControl/>
        <w:numPr>
          <w:ilvl w:val="0"/>
          <w:numId w:val="0"/>
        </w:numPr>
        <w:spacing w:line="360" w:lineRule="atLeast"/>
        <w:ind w:leftChars="0"/>
        <w:jc w:val="left"/>
        <w:rPr>
          <w:rFonts w:ascii="宋体" w:hAnsi="宋体" w:eastAsia="宋体" w:cs="宋体"/>
          <w:b/>
          <w:bCs/>
          <w:color w:val="000000"/>
          <w:kern w:val="0"/>
          <w:sz w:val="24"/>
          <w:lang w:bidi="ar"/>
        </w:rPr>
      </w:pPr>
      <w:r>
        <w:rPr>
          <w:rFonts w:hint="eastAsia" w:ascii="宋体" w:hAnsi="宋体" w:eastAsia="宋体" w:cs="宋体"/>
          <w:b/>
          <w:bCs/>
          <w:color w:val="000000"/>
          <w:kern w:val="0"/>
          <w:sz w:val="24"/>
          <w:lang w:val="en-US" w:eastAsia="zh-CN" w:bidi="ar"/>
        </w:rPr>
        <w:t>五、</w:t>
      </w:r>
      <w:r>
        <w:rPr>
          <w:rFonts w:ascii="宋体" w:hAnsi="宋体" w:eastAsia="宋体" w:cs="宋体"/>
          <w:b/>
          <w:bCs/>
          <w:color w:val="000000"/>
          <w:kern w:val="0"/>
          <w:sz w:val="24"/>
          <w:lang w:bidi="ar"/>
        </w:rPr>
        <w:t>联系方式</w:t>
      </w:r>
      <w:bookmarkStart w:id="0" w:name="_GoBack"/>
      <w:bookmarkEnd w:id="0"/>
    </w:p>
    <w:p w14:paraId="27E66C2E">
      <w:pPr>
        <w:widowControl/>
        <w:spacing w:line="360" w:lineRule="atLeast"/>
        <w:jc w:val="left"/>
        <w:rPr>
          <w:rFonts w:ascii="宋体" w:hAnsi="宋体" w:eastAsia="宋体" w:cs="宋体"/>
          <w:color w:val="000000"/>
          <w:kern w:val="0"/>
          <w:sz w:val="24"/>
          <w:lang w:bidi="ar"/>
        </w:rPr>
      </w:pPr>
      <w:r>
        <w:rPr>
          <w:rFonts w:ascii="宋体" w:hAnsi="宋体" w:eastAsia="宋体" w:cs="宋体"/>
          <w:color w:val="000000"/>
          <w:kern w:val="0"/>
          <w:sz w:val="24"/>
          <w:lang w:bidi="ar"/>
        </w:rPr>
        <w:t>招标人：</w:t>
      </w:r>
      <w:r>
        <w:rPr>
          <w:rFonts w:hint="eastAsia" w:ascii="宋体" w:hAnsi="宋体" w:eastAsia="宋体" w:cs="宋体"/>
          <w:color w:val="000000"/>
          <w:kern w:val="0"/>
          <w:sz w:val="24"/>
          <w:lang w:bidi="ar"/>
        </w:rPr>
        <w:t>远东</w:t>
      </w:r>
      <w:r>
        <w:rPr>
          <w:rFonts w:hint="eastAsia" w:ascii="宋体" w:hAnsi="宋体" w:eastAsia="宋体" w:cs="宋体"/>
          <w:color w:val="000000"/>
          <w:kern w:val="0"/>
          <w:sz w:val="24"/>
          <w:lang w:val="en-US" w:eastAsia="zh-CN" w:bidi="ar"/>
        </w:rPr>
        <w:t>电缆</w:t>
      </w:r>
      <w:r>
        <w:rPr>
          <w:rFonts w:hint="eastAsia" w:ascii="宋体" w:hAnsi="宋体" w:eastAsia="宋体" w:cs="宋体"/>
          <w:color w:val="000000"/>
          <w:kern w:val="0"/>
          <w:sz w:val="24"/>
          <w:lang w:bidi="ar"/>
        </w:rPr>
        <w:t>有限公司</w:t>
      </w:r>
    </w:p>
    <w:p w14:paraId="3F57EFD0">
      <w:pPr>
        <w:widowControl/>
        <w:spacing w:line="360" w:lineRule="atLeast"/>
        <w:jc w:val="left"/>
        <w:rPr>
          <w:rFonts w:hint="eastAsia" w:ascii="宋体" w:hAnsi="宋体" w:eastAsia="宋体" w:cs="宋体"/>
          <w:color w:val="000000"/>
          <w:kern w:val="0"/>
          <w:sz w:val="24"/>
          <w:lang w:val="en-US" w:eastAsia="zh-CN" w:bidi="ar"/>
        </w:rPr>
      </w:pPr>
      <w:r>
        <w:rPr>
          <w:rFonts w:ascii="宋体" w:hAnsi="宋体" w:eastAsia="宋体" w:cs="宋体"/>
          <w:color w:val="000000"/>
          <w:kern w:val="0"/>
          <w:sz w:val="24"/>
          <w:lang w:bidi="ar"/>
        </w:rPr>
        <w:t>地址：</w:t>
      </w:r>
      <w:r>
        <w:rPr>
          <w:rFonts w:hint="eastAsia" w:ascii="宋体" w:hAnsi="宋体" w:eastAsia="宋体" w:cs="宋体"/>
          <w:color w:val="000000"/>
          <w:kern w:val="0"/>
          <w:sz w:val="24"/>
          <w:lang w:val="en-US" w:eastAsia="zh-CN" w:bidi="ar"/>
        </w:rPr>
        <w:t>江苏省无锡市宜兴市</w:t>
      </w:r>
      <w:r>
        <w:rPr>
          <w:rFonts w:ascii="宋体" w:hAnsi="宋体" w:eastAsia="宋体" w:cs="宋体"/>
          <w:color w:val="000000"/>
          <w:kern w:val="0"/>
          <w:sz w:val="24"/>
          <w:lang w:bidi="ar"/>
        </w:rPr>
        <w:t>高塍镇远东大道 8 号</w:t>
      </w:r>
    </w:p>
    <w:p w14:paraId="2F19D4D0">
      <w:pPr>
        <w:widowControl/>
        <w:spacing w:line="360" w:lineRule="atLeast"/>
        <w:jc w:val="left"/>
        <w:rPr>
          <w:rFonts w:ascii="宋体" w:hAnsi="宋体" w:eastAsia="宋体" w:cs="宋体"/>
          <w:color w:val="000000"/>
          <w:kern w:val="0"/>
          <w:sz w:val="24"/>
          <w:lang w:bidi="ar"/>
        </w:rPr>
      </w:pPr>
      <w:r>
        <w:rPr>
          <w:rFonts w:ascii="宋体" w:hAnsi="宋体" w:eastAsia="宋体" w:cs="宋体"/>
          <w:color w:val="000000"/>
          <w:kern w:val="0"/>
          <w:sz w:val="24"/>
          <w:lang w:bidi="ar"/>
        </w:rPr>
        <w:t>联系人：吴梦迪 电话：18861779870</w:t>
      </w:r>
    </w:p>
    <w:p w14:paraId="0B983B72">
      <w:pPr>
        <w:spacing w:line="360" w:lineRule="exact"/>
        <w:ind w:left="480" w:hanging="480" w:hangingChars="200"/>
        <w:rPr>
          <w:color w:val="000000" w:themeColor="text1"/>
          <w:sz w:val="24"/>
          <w:u w:val="single"/>
          <w14:textFill>
            <w14:solidFill>
              <w14:schemeClr w14:val="tx1"/>
            </w14:solidFill>
          </w14:textFill>
        </w:rPr>
      </w:pPr>
    </w:p>
    <w:p w14:paraId="362C1BC9">
      <w:pPr>
        <w:widowControl/>
        <w:spacing w:line="360" w:lineRule="atLeast"/>
        <w:jc w:val="center"/>
        <w:rPr>
          <w:rFonts w:ascii="宋体" w:hAnsi="宋体" w:eastAsia="宋体" w:cs="宋体"/>
          <w:color w:val="000000"/>
          <w:kern w:val="0"/>
          <w:sz w:val="24"/>
          <w:lang w:bidi="ar"/>
        </w:rPr>
      </w:pPr>
      <w:r>
        <w:rPr>
          <w:rFonts w:hint="eastAsia" w:ascii="宋体" w:hAnsi="宋体" w:eastAsia="宋体" w:cs="宋体"/>
          <w:color w:val="000000"/>
          <w:kern w:val="0"/>
          <w:sz w:val="24"/>
          <w:lang w:val="en-US" w:eastAsia="zh-CN" w:bidi="ar"/>
        </w:rPr>
        <w:t xml:space="preserve">                                              </w:t>
      </w:r>
      <w:r>
        <w:rPr>
          <w:rFonts w:hint="eastAsia" w:ascii="宋体" w:hAnsi="宋体" w:eastAsia="宋体" w:cs="宋体"/>
          <w:color w:val="000000"/>
          <w:kern w:val="0"/>
          <w:sz w:val="24"/>
          <w:lang w:bidi="ar"/>
        </w:rPr>
        <w:t>远东</w:t>
      </w:r>
      <w:r>
        <w:rPr>
          <w:rFonts w:hint="eastAsia" w:ascii="宋体" w:hAnsi="宋体" w:eastAsia="宋体" w:cs="宋体"/>
          <w:color w:val="000000"/>
          <w:kern w:val="0"/>
          <w:sz w:val="24"/>
          <w:lang w:val="en-US" w:eastAsia="zh-CN" w:bidi="ar"/>
        </w:rPr>
        <w:t>电缆</w:t>
      </w:r>
      <w:r>
        <w:rPr>
          <w:rFonts w:hint="eastAsia" w:ascii="宋体" w:hAnsi="宋体" w:eastAsia="宋体" w:cs="宋体"/>
          <w:color w:val="000000"/>
          <w:kern w:val="0"/>
          <w:sz w:val="24"/>
          <w:lang w:bidi="ar"/>
        </w:rPr>
        <w:t>有限公司</w:t>
      </w:r>
    </w:p>
    <w:p w14:paraId="0BCCF5AD">
      <w:pPr>
        <w:spacing w:line="360" w:lineRule="exact"/>
        <w:ind w:left="479" w:leftChars="228" w:firstLine="6240" w:firstLineChars="2600"/>
        <w:rPr>
          <w:color w:val="000000" w:themeColor="text1"/>
          <w:sz w:val="24"/>
          <w:u w:val="single"/>
          <w14:textFill>
            <w14:solidFill>
              <w14:schemeClr w14:val="tx1"/>
            </w14:solidFill>
          </w14:textFill>
        </w:rPr>
      </w:pPr>
      <w:r>
        <w:rPr>
          <w:rFonts w:ascii="宋体" w:hAnsi="宋体" w:eastAsia="宋体" w:cs="宋体"/>
          <w:color w:val="000000"/>
          <w:kern w:val="0"/>
          <w:sz w:val="24"/>
          <w:lang w:bidi="ar"/>
        </w:rPr>
        <w:t>2026 年 0</w:t>
      </w:r>
      <w:r>
        <w:rPr>
          <w:rFonts w:hint="eastAsia" w:ascii="宋体" w:hAnsi="宋体" w:eastAsia="宋体" w:cs="宋体"/>
          <w:color w:val="000000"/>
          <w:kern w:val="0"/>
          <w:sz w:val="24"/>
          <w:lang w:val="en-US" w:eastAsia="zh-CN" w:bidi="ar"/>
        </w:rPr>
        <w:t>7</w:t>
      </w:r>
      <w:r>
        <w:rPr>
          <w:rFonts w:ascii="宋体" w:hAnsi="宋体" w:eastAsia="宋体" w:cs="宋体"/>
          <w:color w:val="000000"/>
          <w:kern w:val="0"/>
          <w:sz w:val="24"/>
          <w:lang w:bidi="ar"/>
        </w:rPr>
        <w:t xml:space="preserve"> 月 </w:t>
      </w:r>
      <w:r>
        <w:rPr>
          <w:rFonts w:hint="eastAsia" w:ascii="宋体" w:hAnsi="宋体" w:eastAsia="宋体" w:cs="宋体"/>
          <w:color w:val="000000"/>
          <w:kern w:val="0"/>
          <w:sz w:val="24"/>
          <w:lang w:val="en-US" w:eastAsia="zh-CN" w:bidi="ar"/>
        </w:rPr>
        <w:t>06</w:t>
      </w:r>
      <w:r>
        <w:rPr>
          <w:rFonts w:ascii="宋体" w:hAnsi="宋体" w:eastAsia="宋体" w:cs="宋体"/>
          <w:color w:val="000000"/>
          <w:kern w:val="0"/>
          <w:sz w:val="24"/>
          <w:lang w:bidi="ar"/>
        </w:rPr>
        <w:t xml:space="preserve"> 日</w:t>
      </w:r>
    </w:p>
    <w:p w14:paraId="0F05437E">
      <w:pPr>
        <w:spacing w:line="360" w:lineRule="auto"/>
        <w:jc w:val="center"/>
        <w:rPr>
          <w:color w:val="000000" w:themeColor="text1"/>
          <w:sz w:val="24"/>
          <w14:textFill>
            <w14:solidFill>
              <w14:schemeClr w14:val="tx1"/>
            </w14:solidFill>
          </w14:textFill>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9DF25">
    <w:pPr>
      <w:pStyle w:val="7"/>
      <w:jc w:val="center"/>
      <w:rPr>
        <w:rFonts w:ascii="宋体"/>
        <w:sz w:val="24"/>
        <w:szCs w:val="24"/>
      </w:rPr>
    </w:pPr>
    <w:r>
      <w:rPr>
        <w:rStyle w:val="16"/>
        <w:rFonts w:ascii="宋体" w:hAnsi="宋体"/>
        <w:sz w:val="24"/>
        <w:szCs w:val="24"/>
      </w:rPr>
      <w:fldChar w:fldCharType="begin"/>
    </w:r>
    <w:r>
      <w:rPr>
        <w:rStyle w:val="16"/>
        <w:rFonts w:ascii="宋体" w:hAnsi="宋体"/>
        <w:sz w:val="24"/>
        <w:szCs w:val="24"/>
      </w:rPr>
      <w:instrText xml:space="preserve"> PAGE </w:instrText>
    </w:r>
    <w:r>
      <w:rPr>
        <w:rStyle w:val="16"/>
        <w:rFonts w:ascii="宋体" w:hAnsi="宋体"/>
        <w:sz w:val="24"/>
        <w:szCs w:val="24"/>
      </w:rPr>
      <w:fldChar w:fldCharType="separate"/>
    </w:r>
    <w:r>
      <w:rPr>
        <w:rStyle w:val="16"/>
        <w:rFonts w:ascii="宋体" w:hAnsi="宋体"/>
        <w:sz w:val="24"/>
        <w:szCs w:val="24"/>
      </w:rPr>
      <w:t>4</w:t>
    </w:r>
    <w:r>
      <w:rPr>
        <w:rStyle w:val="16"/>
        <w:rFonts w:ascii="宋体" w:hAnsi="宋体"/>
        <w:sz w:val="24"/>
        <w:szCs w:val="24"/>
      </w:rPr>
      <w:fldChar w:fldCharType="end"/>
    </w:r>
    <w:r>
      <w:rPr>
        <w:rStyle w:val="16"/>
        <w:rFonts w:ascii="宋体" w:hAnsi="宋体"/>
        <w:sz w:val="24"/>
        <w:szCs w:val="24"/>
      </w:rPr>
      <w:t>/</w:t>
    </w:r>
    <w:r>
      <w:rPr>
        <w:rStyle w:val="16"/>
        <w:rFonts w:ascii="宋体" w:hAnsi="宋体"/>
        <w:sz w:val="24"/>
        <w:szCs w:val="24"/>
      </w:rPr>
      <w:fldChar w:fldCharType="begin"/>
    </w:r>
    <w:r>
      <w:rPr>
        <w:rStyle w:val="16"/>
        <w:rFonts w:ascii="宋体" w:hAnsi="宋体"/>
        <w:sz w:val="24"/>
        <w:szCs w:val="24"/>
      </w:rPr>
      <w:instrText xml:space="preserve"> NUMPAGES </w:instrText>
    </w:r>
    <w:r>
      <w:rPr>
        <w:rStyle w:val="16"/>
        <w:rFonts w:ascii="宋体" w:hAnsi="宋体"/>
        <w:sz w:val="24"/>
        <w:szCs w:val="24"/>
      </w:rPr>
      <w:fldChar w:fldCharType="separate"/>
    </w:r>
    <w:r>
      <w:rPr>
        <w:rStyle w:val="16"/>
        <w:rFonts w:ascii="宋体" w:hAnsi="宋体"/>
        <w:sz w:val="24"/>
        <w:szCs w:val="24"/>
      </w:rPr>
      <w:t>37</w:t>
    </w:r>
    <w:r>
      <w:rPr>
        <w:rStyle w:val="16"/>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246B9CE"/>
    <w:multiLevelType w:val="singleLevel"/>
    <w:tmpl w:val="7246B9CE"/>
    <w:lvl w:ilvl="0" w:tentative="0">
      <w:start w:val="1"/>
      <w:numFmt w:val="decimal"/>
      <w:suff w:val="space"/>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452A"/>
    <w:rsid w:val="000C7BB7"/>
    <w:rsid w:val="000D232F"/>
    <w:rsid w:val="000D7BE7"/>
    <w:rsid w:val="000E0EC6"/>
    <w:rsid w:val="000E2660"/>
    <w:rsid w:val="000F0F0F"/>
    <w:rsid w:val="00102BD1"/>
    <w:rsid w:val="00103217"/>
    <w:rsid w:val="00110DBB"/>
    <w:rsid w:val="001160A5"/>
    <w:rsid w:val="00121B46"/>
    <w:rsid w:val="00124019"/>
    <w:rsid w:val="001320CF"/>
    <w:rsid w:val="0013270E"/>
    <w:rsid w:val="0013337A"/>
    <w:rsid w:val="00136772"/>
    <w:rsid w:val="00145DBA"/>
    <w:rsid w:val="0015536F"/>
    <w:rsid w:val="0016186A"/>
    <w:rsid w:val="00170E6A"/>
    <w:rsid w:val="00183FE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2F7"/>
    <w:rsid w:val="002B4E61"/>
    <w:rsid w:val="002C1E73"/>
    <w:rsid w:val="002C7C7F"/>
    <w:rsid w:val="002D5F97"/>
    <w:rsid w:val="002E063E"/>
    <w:rsid w:val="002E3F54"/>
    <w:rsid w:val="00303328"/>
    <w:rsid w:val="003049DA"/>
    <w:rsid w:val="00304C7A"/>
    <w:rsid w:val="00313A54"/>
    <w:rsid w:val="00321A4A"/>
    <w:rsid w:val="00322244"/>
    <w:rsid w:val="00334539"/>
    <w:rsid w:val="00335365"/>
    <w:rsid w:val="00351972"/>
    <w:rsid w:val="00351E4F"/>
    <w:rsid w:val="00360CF5"/>
    <w:rsid w:val="00364470"/>
    <w:rsid w:val="00381827"/>
    <w:rsid w:val="0039687C"/>
    <w:rsid w:val="003A0082"/>
    <w:rsid w:val="003A1E19"/>
    <w:rsid w:val="003B12A3"/>
    <w:rsid w:val="003B4FFB"/>
    <w:rsid w:val="003C22F5"/>
    <w:rsid w:val="003C5C90"/>
    <w:rsid w:val="003D23F1"/>
    <w:rsid w:val="003D35D7"/>
    <w:rsid w:val="003E13CC"/>
    <w:rsid w:val="003E34D1"/>
    <w:rsid w:val="003F5817"/>
    <w:rsid w:val="003F7D63"/>
    <w:rsid w:val="004055DD"/>
    <w:rsid w:val="00405876"/>
    <w:rsid w:val="004148B8"/>
    <w:rsid w:val="00420F1E"/>
    <w:rsid w:val="00422A3D"/>
    <w:rsid w:val="004320E7"/>
    <w:rsid w:val="00451CCB"/>
    <w:rsid w:val="00453361"/>
    <w:rsid w:val="00461B99"/>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73DD2"/>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75D58"/>
    <w:rsid w:val="0068409B"/>
    <w:rsid w:val="00684918"/>
    <w:rsid w:val="00684C4D"/>
    <w:rsid w:val="006856E0"/>
    <w:rsid w:val="00686513"/>
    <w:rsid w:val="0069606B"/>
    <w:rsid w:val="00696ED1"/>
    <w:rsid w:val="006B77AF"/>
    <w:rsid w:val="006D6C03"/>
    <w:rsid w:val="006E0D46"/>
    <w:rsid w:val="006E1ECC"/>
    <w:rsid w:val="006E4CBF"/>
    <w:rsid w:val="006F136A"/>
    <w:rsid w:val="0072514A"/>
    <w:rsid w:val="00733A58"/>
    <w:rsid w:val="007401BD"/>
    <w:rsid w:val="007409FA"/>
    <w:rsid w:val="00741C0D"/>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E1767"/>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876FC"/>
    <w:rsid w:val="0099347D"/>
    <w:rsid w:val="009954F4"/>
    <w:rsid w:val="009A5E59"/>
    <w:rsid w:val="009B3E54"/>
    <w:rsid w:val="009D51E3"/>
    <w:rsid w:val="009D52BA"/>
    <w:rsid w:val="009D5795"/>
    <w:rsid w:val="009D57AB"/>
    <w:rsid w:val="009E07FE"/>
    <w:rsid w:val="009E0B4C"/>
    <w:rsid w:val="009E2007"/>
    <w:rsid w:val="009F1792"/>
    <w:rsid w:val="009F7BF6"/>
    <w:rsid w:val="00A01198"/>
    <w:rsid w:val="00A03556"/>
    <w:rsid w:val="00A10CA3"/>
    <w:rsid w:val="00A125B1"/>
    <w:rsid w:val="00A1547D"/>
    <w:rsid w:val="00A221B1"/>
    <w:rsid w:val="00A315A8"/>
    <w:rsid w:val="00A33321"/>
    <w:rsid w:val="00A4034B"/>
    <w:rsid w:val="00A52FA9"/>
    <w:rsid w:val="00A67B7A"/>
    <w:rsid w:val="00A941EC"/>
    <w:rsid w:val="00AB0604"/>
    <w:rsid w:val="00AB11AA"/>
    <w:rsid w:val="00AB4524"/>
    <w:rsid w:val="00AC6D18"/>
    <w:rsid w:val="00AD4D0A"/>
    <w:rsid w:val="00AE5765"/>
    <w:rsid w:val="00AE75C4"/>
    <w:rsid w:val="00B0208B"/>
    <w:rsid w:val="00B20742"/>
    <w:rsid w:val="00B318CB"/>
    <w:rsid w:val="00B31B5E"/>
    <w:rsid w:val="00B33068"/>
    <w:rsid w:val="00B51313"/>
    <w:rsid w:val="00B51558"/>
    <w:rsid w:val="00B57785"/>
    <w:rsid w:val="00B57DFD"/>
    <w:rsid w:val="00B8210F"/>
    <w:rsid w:val="00B83C4B"/>
    <w:rsid w:val="00B941EB"/>
    <w:rsid w:val="00BA2C24"/>
    <w:rsid w:val="00BA4EE4"/>
    <w:rsid w:val="00BB26CA"/>
    <w:rsid w:val="00BC263D"/>
    <w:rsid w:val="00BC5F37"/>
    <w:rsid w:val="00BD5BD9"/>
    <w:rsid w:val="00BD5C2B"/>
    <w:rsid w:val="00BE6B5B"/>
    <w:rsid w:val="00BF236F"/>
    <w:rsid w:val="00BF2EC2"/>
    <w:rsid w:val="00BF4FF6"/>
    <w:rsid w:val="00BF68EA"/>
    <w:rsid w:val="00C01909"/>
    <w:rsid w:val="00C125BC"/>
    <w:rsid w:val="00C201F9"/>
    <w:rsid w:val="00C24509"/>
    <w:rsid w:val="00C3763F"/>
    <w:rsid w:val="00C457B2"/>
    <w:rsid w:val="00C54FA3"/>
    <w:rsid w:val="00C55FCC"/>
    <w:rsid w:val="00C649B1"/>
    <w:rsid w:val="00C832C6"/>
    <w:rsid w:val="00C87039"/>
    <w:rsid w:val="00C9133D"/>
    <w:rsid w:val="00C935BF"/>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0438F"/>
    <w:rsid w:val="00E10683"/>
    <w:rsid w:val="00E14D3A"/>
    <w:rsid w:val="00E221A7"/>
    <w:rsid w:val="00E2631F"/>
    <w:rsid w:val="00E32263"/>
    <w:rsid w:val="00E415D7"/>
    <w:rsid w:val="00E66812"/>
    <w:rsid w:val="00E71AFD"/>
    <w:rsid w:val="00E945F4"/>
    <w:rsid w:val="00E96B73"/>
    <w:rsid w:val="00EA647A"/>
    <w:rsid w:val="00EA66E4"/>
    <w:rsid w:val="00EB0BEF"/>
    <w:rsid w:val="00EB7078"/>
    <w:rsid w:val="00ED0A9C"/>
    <w:rsid w:val="00ED3407"/>
    <w:rsid w:val="00ED3B6A"/>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B1647"/>
    <w:rsid w:val="00FD78EA"/>
    <w:rsid w:val="00FE1A8E"/>
    <w:rsid w:val="00FF26A4"/>
    <w:rsid w:val="00FF29B8"/>
    <w:rsid w:val="09FD44E6"/>
    <w:rsid w:val="0F9D0696"/>
    <w:rsid w:val="145C02C7"/>
    <w:rsid w:val="2B7C61BF"/>
    <w:rsid w:val="2FA66557"/>
    <w:rsid w:val="2FD82E3A"/>
    <w:rsid w:val="30E96D2B"/>
    <w:rsid w:val="3A1047E0"/>
    <w:rsid w:val="3D762284"/>
    <w:rsid w:val="4D746736"/>
    <w:rsid w:val="5518751D"/>
    <w:rsid w:val="59330A45"/>
    <w:rsid w:val="5ADB6194"/>
    <w:rsid w:val="5FBE7D8F"/>
    <w:rsid w:val="61842912"/>
    <w:rsid w:val="68777C1D"/>
    <w:rsid w:val="69C51D1A"/>
    <w:rsid w:val="6A2F17B6"/>
    <w:rsid w:val="6A343F70"/>
    <w:rsid w:val="73413A6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7"/>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31"/>
    <w:qFormat/>
    <w:uiPriority w:val="0"/>
    <w:pPr>
      <w:widowControl/>
      <w:jc w:val="left"/>
    </w:pPr>
    <w:rPr>
      <w:b/>
      <w:bCs/>
      <w:kern w:val="0"/>
      <w:sz w:val="24"/>
      <w:lang w:eastAsia="en-US" w:bidi="ar-SA"/>
    </w:rPr>
  </w:style>
  <w:style w:type="paragraph" w:styleId="5">
    <w:name w:val="Body Text Indent"/>
    <w:basedOn w:val="1"/>
    <w:link w:val="30"/>
    <w:qFormat/>
    <w:uiPriority w:val="0"/>
    <w:pPr>
      <w:ind w:left="62" w:leftChars="62"/>
    </w:pPr>
    <w:rPr>
      <w:rFonts w:hint="eastAsia" w:ascii="宋体" w:hAnsi="宋体"/>
      <w:sz w:val="28"/>
      <w:lang w:bidi="ar-SA"/>
    </w:rPr>
  </w:style>
  <w:style w:type="paragraph" w:styleId="6">
    <w:name w:val="Plain Text"/>
    <w:basedOn w:val="1"/>
    <w:next w:val="7"/>
    <w:link w:val="24"/>
    <w:qFormat/>
    <w:uiPriority w:val="0"/>
    <w:rPr>
      <w:rFonts w:ascii="宋体"/>
      <w:kern w:val="0"/>
      <w:lang w:bidi="ar-SA"/>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Date"/>
    <w:basedOn w:val="1"/>
    <w:next w:val="1"/>
    <w:link w:val="22"/>
    <w:qFormat/>
    <w:uiPriority w:val="99"/>
    <w:pPr>
      <w:ind w:left="2500" w:leftChars="2500"/>
    </w:pPr>
    <w:rPr>
      <w:rFonts w:ascii="Calibri" w:hAnsi="Calibri" w:cs="Arial"/>
      <w:szCs w:val="22"/>
      <w:lang w:bidi="ar-SA"/>
    </w:rPr>
  </w:style>
  <w:style w:type="paragraph" w:styleId="9">
    <w:name w:val="Balloon Text"/>
    <w:basedOn w:val="1"/>
    <w:link w:val="26"/>
    <w:semiHidden/>
    <w:unhideWhenUsed/>
    <w:qFormat/>
    <w:uiPriority w:val="99"/>
    <w:rPr>
      <w:sz w:val="18"/>
      <w:szCs w:val="18"/>
    </w:rPr>
  </w:style>
  <w:style w:type="paragraph" w:styleId="10">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widowControl/>
      <w:jc w:val="left"/>
    </w:pPr>
    <w:rPr>
      <w:rFonts w:ascii="宋体" w:hAnsi="宋体" w:cs="宋体"/>
      <w:kern w:val="0"/>
      <w:sz w:val="24"/>
      <w:lang w:bidi="ar-SA"/>
    </w:rPr>
  </w:style>
  <w:style w:type="paragraph" w:styleId="12">
    <w:name w:val="Title"/>
    <w:basedOn w:val="1"/>
    <w:next w:val="1"/>
    <w:link w:val="28"/>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4">
    <w:name w:val="Table Grid"/>
    <w:basedOn w:val="1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99"/>
    <w:rPr>
      <w:rFonts w:cs="Times New Roman"/>
    </w:rPr>
  </w:style>
  <w:style w:type="character" w:styleId="17">
    <w:name w:val="Hyperlink"/>
    <w:qFormat/>
    <w:uiPriority w:val="0"/>
    <w:rPr>
      <w:color w:val="0000FF"/>
      <w:u w:val="single"/>
    </w:rPr>
  </w:style>
  <w:style w:type="character" w:customStyle="1" w:styleId="18">
    <w:name w:val="标题 2 字符"/>
    <w:basedOn w:val="15"/>
    <w:link w:val="3"/>
    <w:qFormat/>
    <w:locked/>
    <w:uiPriority w:val="9"/>
    <w:rPr>
      <w:rFonts w:ascii="Arial" w:hAnsi="Arial" w:eastAsia="黑体" w:cs="Times New Roman"/>
      <w:b/>
      <w:bCs/>
      <w:kern w:val="2"/>
      <w:sz w:val="32"/>
      <w:szCs w:val="32"/>
    </w:rPr>
  </w:style>
  <w:style w:type="paragraph" w:customStyle="1" w:styleId="19">
    <w:name w:val="Char Char Char Char"/>
    <w:basedOn w:val="1"/>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20">
    <w:name w:val="页眉 字符"/>
    <w:basedOn w:val="15"/>
    <w:link w:val="10"/>
    <w:qFormat/>
    <w:locked/>
    <w:uiPriority w:val="99"/>
    <w:rPr>
      <w:rFonts w:cs="Times New Roman"/>
      <w:kern w:val="2"/>
      <w:sz w:val="18"/>
      <w:szCs w:val="18"/>
      <w:lang w:bidi="he-IL"/>
    </w:rPr>
  </w:style>
  <w:style w:type="character" w:customStyle="1" w:styleId="21">
    <w:name w:val="页脚 字符"/>
    <w:basedOn w:val="15"/>
    <w:link w:val="7"/>
    <w:qFormat/>
    <w:locked/>
    <w:uiPriority w:val="99"/>
    <w:rPr>
      <w:rFonts w:cs="Times New Roman"/>
      <w:kern w:val="2"/>
      <w:sz w:val="18"/>
      <w:szCs w:val="18"/>
      <w:lang w:bidi="he-IL"/>
    </w:rPr>
  </w:style>
  <w:style w:type="character" w:customStyle="1" w:styleId="22">
    <w:name w:val="日期 字符"/>
    <w:basedOn w:val="15"/>
    <w:link w:val="8"/>
    <w:qFormat/>
    <w:locked/>
    <w:uiPriority w:val="99"/>
    <w:rPr>
      <w:rFonts w:ascii="Calibri" w:hAnsi="Calibri" w:cs="Arial"/>
      <w:kern w:val="2"/>
      <w:sz w:val="22"/>
      <w:szCs w:val="22"/>
    </w:rPr>
  </w:style>
  <w:style w:type="paragraph" w:customStyle="1" w:styleId="23">
    <w:name w:val="List Paragraph1"/>
    <w:basedOn w:val="1"/>
    <w:qFormat/>
    <w:uiPriority w:val="0"/>
    <w:pPr>
      <w:ind w:firstLine="200" w:firstLineChars="200"/>
    </w:pPr>
    <w:rPr>
      <w:rFonts w:ascii="Calibri" w:hAnsi="Calibri" w:cs="Arial"/>
      <w:szCs w:val="22"/>
      <w:lang w:bidi="ar-SA"/>
    </w:rPr>
  </w:style>
  <w:style w:type="character" w:customStyle="1" w:styleId="24">
    <w:name w:val="纯文本 字符"/>
    <w:basedOn w:val="15"/>
    <w:link w:val="6"/>
    <w:qFormat/>
    <w:locked/>
    <w:uiPriority w:val="99"/>
    <w:rPr>
      <w:rFonts w:ascii="宋体" w:cs="Times New Roman"/>
      <w:sz w:val="24"/>
      <w:szCs w:val="24"/>
    </w:rPr>
  </w:style>
  <w:style w:type="paragraph" w:styleId="25">
    <w:name w:val="List Paragraph"/>
    <w:basedOn w:val="1"/>
    <w:qFormat/>
    <w:uiPriority w:val="0"/>
    <w:pPr>
      <w:ind w:firstLine="420" w:firstLineChars="200"/>
    </w:pPr>
  </w:style>
  <w:style w:type="character" w:customStyle="1" w:styleId="26">
    <w:name w:val="批注框文本 字符"/>
    <w:basedOn w:val="15"/>
    <w:link w:val="9"/>
    <w:semiHidden/>
    <w:qFormat/>
    <w:uiPriority w:val="99"/>
    <w:rPr>
      <w:kern w:val="2"/>
      <w:sz w:val="18"/>
      <w:szCs w:val="18"/>
      <w:lang w:bidi="he-IL"/>
    </w:rPr>
  </w:style>
  <w:style w:type="character" w:customStyle="1" w:styleId="27">
    <w:name w:val="标题 1 字符"/>
    <w:basedOn w:val="15"/>
    <w:link w:val="2"/>
    <w:qFormat/>
    <w:uiPriority w:val="9"/>
    <w:rPr>
      <w:b/>
      <w:bCs/>
      <w:kern w:val="44"/>
      <w:sz w:val="44"/>
      <w:szCs w:val="44"/>
      <w:lang w:bidi="he-IL"/>
    </w:rPr>
  </w:style>
  <w:style w:type="character" w:customStyle="1" w:styleId="28">
    <w:name w:val="标题 字符"/>
    <w:basedOn w:val="15"/>
    <w:link w:val="12"/>
    <w:qFormat/>
    <w:uiPriority w:val="0"/>
    <w:rPr>
      <w:rFonts w:ascii="Cambria" w:hAnsi="Cambria"/>
      <w:b/>
      <w:bCs/>
      <w:sz w:val="32"/>
      <w:szCs w:val="32"/>
    </w:rPr>
  </w:style>
  <w:style w:type="character" w:customStyle="1" w:styleId="29">
    <w:name w:val="font01"/>
    <w:qFormat/>
    <w:uiPriority w:val="0"/>
    <w:rPr>
      <w:rFonts w:hint="eastAsia" w:ascii="宋体" w:hAnsi="宋体" w:eastAsia="宋体" w:cs="宋体"/>
      <w:color w:val="000000"/>
      <w:sz w:val="22"/>
      <w:szCs w:val="22"/>
      <w:u w:val="none"/>
    </w:rPr>
  </w:style>
  <w:style w:type="character" w:customStyle="1" w:styleId="30">
    <w:name w:val="正文文本缩进 字符"/>
    <w:basedOn w:val="15"/>
    <w:link w:val="5"/>
    <w:qFormat/>
    <w:uiPriority w:val="0"/>
    <w:rPr>
      <w:rFonts w:ascii="宋体" w:hAnsi="宋体"/>
      <w:kern w:val="2"/>
      <w:sz w:val="28"/>
      <w:szCs w:val="24"/>
    </w:rPr>
  </w:style>
  <w:style w:type="character" w:customStyle="1" w:styleId="31">
    <w:name w:val="正文文本 字符"/>
    <w:basedOn w:val="15"/>
    <w:link w:val="4"/>
    <w:qFormat/>
    <w:uiPriority w:val="0"/>
    <w:rPr>
      <w:b/>
      <w:bCs/>
      <w:sz w:val="24"/>
      <w:szCs w:val="24"/>
      <w:lang w:eastAsia="en-US"/>
    </w:rPr>
  </w:style>
  <w:style w:type="paragraph" w:customStyle="1" w:styleId="32">
    <w:name w:val="列出段落1"/>
    <w:basedOn w:val="1"/>
    <w:qFormat/>
    <w:uiPriority w:val="34"/>
    <w:pPr>
      <w:ind w:firstLine="420" w:firstLineChars="200"/>
    </w:pPr>
  </w:style>
  <w:style w:type="character" w:customStyle="1" w:styleId="33">
    <w:name w:val="Unresolved Mention"/>
    <w:basedOn w:val="1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1298</Words>
  <Characters>1380</Characters>
  <Lines>10</Lines>
  <Paragraphs>2</Paragraphs>
  <TotalTime>1</TotalTime>
  <ScaleCrop>false</ScaleCrop>
  <LinksUpToDate>false</LinksUpToDate>
  <CharactersWithSpaces>1452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2023-06-14T10:12:00Z</dcterms:created>
  <dc:creator>微软用户</dc:creator>
  <cp:lastModifiedBy>。。。</cp:lastModifiedBy>
  <cp:lastPrinted>2019-07-25T02:15:00Z</cp:lastPrinted>
  <dcterms:modified xsi:type="dcterms:W3CDTF">2026-07-06T08:27:07Z</dcterms:modified>
  <dc:title>远东复合技术有限公司一台分电机传动框绞机招标技术要求</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B30D2407D52749AA90E06E17A843B924</vt:lpwstr>
  </property>
  <property fmtid="{D5CDD505-2E9C-101B-9397-08002B2CF9AE}" pid="4" name="KSOTemplateDocerSaveRecord">
    <vt:lpwstr>eyJoZGlkIjoiNWViODY3MjMxMmI1NDE2MDgyOTAxOGFkODJlYTM0MGEiLCJ1c2VySWQiOiI2OTk4MzM0OTEifQ==</vt:lpwstr>
  </property>
</Properties>
</file>